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C1F" w:rsidRDefault="004F1C1F" w:rsidP="004F1C1F">
      <w:pPr>
        <w:spacing w:line="6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附件1：英山县人民医院中心供氧系统维保服务项目采购需求</w:t>
      </w:r>
    </w:p>
    <w:p w:rsidR="004F1C1F" w:rsidRDefault="004F1C1F" w:rsidP="004F1C1F">
      <w:pPr>
        <w:numPr>
          <w:ilvl w:val="0"/>
          <w:numId w:val="1"/>
        </w:numPr>
        <w:rPr>
          <w:rFonts w:ascii="仿宋" w:eastAsia="仿宋" w:hAnsi="仿宋" w:cs="仿宋"/>
          <w:sz w:val="24"/>
          <w:szCs w:val="24"/>
        </w:rPr>
      </w:pPr>
      <w:r>
        <w:rPr>
          <w:rFonts w:ascii="仿宋" w:eastAsia="仿宋" w:hAnsi="仿宋" w:cs="仿宋" w:hint="eastAsia"/>
          <w:sz w:val="24"/>
          <w:szCs w:val="24"/>
        </w:rPr>
        <w:t>设备概况：</w:t>
      </w:r>
    </w:p>
    <w:p w:rsidR="004F1C1F" w:rsidRDefault="004F1C1F" w:rsidP="004F1C1F">
      <w:pPr>
        <w:ind w:firstLineChars="200" w:firstLine="480"/>
        <w:rPr>
          <w:rFonts w:ascii="仿宋" w:eastAsia="仿宋" w:hAnsi="仿宋" w:cs="仿宋"/>
          <w:sz w:val="24"/>
          <w:szCs w:val="24"/>
        </w:rPr>
      </w:pPr>
      <w:r>
        <w:rPr>
          <w:rFonts w:ascii="仿宋" w:eastAsia="仿宋" w:hAnsi="仿宋" w:cs="仿宋" w:hint="eastAsia"/>
          <w:sz w:val="24"/>
          <w:szCs w:val="24"/>
        </w:rPr>
        <w:t>英山县人民医院分子筛制氧机位于住院楼18层，含值班室、制氧设备间、 储气罐及汇流排房各1间。其中设备间主要设备：空压机3台，冷干机3台，分子筛制氧机3台；空气氧气管道及过滤器22套。</w:t>
      </w:r>
    </w:p>
    <w:p w:rsidR="004F1C1F" w:rsidRDefault="004F1C1F" w:rsidP="004F1C1F">
      <w:pPr>
        <w:outlineLvl w:val="0"/>
        <w:rPr>
          <w:rFonts w:ascii="仿宋" w:eastAsia="仿宋" w:hAnsi="仿宋" w:cs="仿宋"/>
          <w:b/>
          <w:bCs/>
          <w:sz w:val="24"/>
          <w:szCs w:val="24"/>
        </w:rPr>
      </w:pPr>
      <w:r>
        <w:rPr>
          <w:rFonts w:ascii="仿宋" w:eastAsia="仿宋" w:hAnsi="仿宋" w:cs="仿宋" w:hint="eastAsia"/>
          <w:b/>
          <w:bCs/>
          <w:sz w:val="24"/>
          <w:szCs w:val="24"/>
        </w:rPr>
        <w:t>二、服务范围：</w:t>
      </w:r>
    </w:p>
    <w:p w:rsidR="004F1C1F" w:rsidRDefault="004F1C1F" w:rsidP="004F1C1F">
      <w:pPr>
        <w:ind w:firstLineChars="200" w:firstLine="480"/>
        <w:rPr>
          <w:rFonts w:ascii="仿宋" w:eastAsia="仿宋" w:hAnsi="仿宋" w:cs="仿宋"/>
          <w:sz w:val="24"/>
          <w:szCs w:val="24"/>
        </w:rPr>
      </w:pPr>
      <w:r>
        <w:rPr>
          <w:rFonts w:ascii="仿宋" w:eastAsia="仿宋" w:hAnsi="仿宋" w:cs="仿宋" w:hint="eastAsia"/>
          <w:sz w:val="24"/>
          <w:szCs w:val="24"/>
        </w:rPr>
        <w:t>1、为上述系统提供标准维修保养服务，保证氧气纯度93%±3%,流量满足临床需求，单套设备正常使用率不低于95%。</w:t>
      </w:r>
    </w:p>
    <w:p w:rsidR="004F1C1F" w:rsidRDefault="004F1C1F" w:rsidP="004F1C1F">
      <w:pPr>
        <w:ind w:firstLineChars="200" w:firstLine="480"/>
        <w:rPr>
          <w:rFonts w:ascii="仿宋" w:eastAsia="仿宋" w:hAnsi="仿宋" w:cs="仿宋"/>
          <w:sz w:val="24"/>
          <w:szCs w:val="24"/>
        </w:rPr>
      </w:pPr>
      <w:r>
        <w:rPr>
          <w:rFonts w:ascii="仿宋" w:eastAsia="仿宋" w:hAnsi="仿宋" w:cs="仿宋" w:hint="eastAsia"/>
          <w:sz w:val="24"/>
          <w:szCs w:val="24"/>
        </w:rPr>
        <w:t>2、按保养周期免费更换常规耗材并承担费用(含人工，材料，差旅费等)</w:t>
      </w:r>
    </w:p>
    <w:p w:rsidR="004F1C1F" w:rsidRDefault="004F1C1F" w:rsidP="004F1C1F">
      <w:pPr>
        <w:ind w:firstLineChars="200" w:firstLine="480"/>
        <w:rPr>
          <w:rFonts w:ascii="仿宋" w:eastAsia="仿宋" w:hAnsi="仿宋" w:cs="仿宋"/>
          <w:sz w:val="24"/>
          <w:szCs w:val="24"/>
        </w:rPr>
      </w:pPr>
      <w:r>
        <w:rPr>
          <w:rFonts w:ascii="仿宋" w:eastAsia="仿宋" w:hAnsi="仿宋" w:cs="仿宋" w:hint="eastAsia"/>
          <w:sz w:val="24"/>
          <w:szCs w:val="24"/>
        </w:rPr>
        <w:t>3、免费提供技术支持，配合设备年检。</w:t>
      </w:r>
    </w:p>
    <w:p w:rsidR="004F1C1F" w:rsidRDefault="004F1C1F" w:rsidP="004F1C1F">
      <w:pPr>
        <w:ind w:firstLineChars="200" w:firstLine="480"/>
        <w:rPr>
          <w:rFonts w:ascii="仿宋" w:eastAsia="仿宋" w:hAnsi="仿宋" w:cs="仿宋"/>
          <w:sz w:val="24"/>
          <w:szCs w:val="24"/>
        </w:rPr>
      </w:pPr>
      <w:r>
        <w:rPr>
          <w:rFonts w:ascii="仿宋" w:eastAsia="仿宋" w:hAnsi="仿宋" w:cs="仿宋" w:hint="eastAsia"/>
          <w:sz w:val="24"/>
          <w:szCs w:val="24"/>
        </w:rPr>
        <w:t>4、附件中未列出的但维修单价或单品种一次性合计500元以内材料仍由维保单位免费提供，500元以上配件由维修单位报计划，经主管部门共同确认后视情况由院方自主组织购买或委托维保方采购后实施。</w:t>
      </w:r>
    </w:p>
    <w:p w:rsidR="004F1C1F" w:rsidRDefault="004F1C1F" w:rsidP="004F1C1F">
      <w:pPr>
        <w:ind w:firstLineChars="200" w:firstLine="480"/>
        <w:rPr>
          <w:rFonts w:ascii="仿宋" w:eastAsia="仿宋" w:hAnsi="仿宋" w:cs="仿宋"/>
          <w:color w:val="0000FF"/>
          <w:sz w:val="24"/>
          <w:szCs w:val="24"/>
        </w:rPr>
      </w:pPr>
      <w:r>
        <w:rPr>
          <w:rFonts w:ascii="仿宋" w:eastAsia="仿宋" w:hAnsi="仿宋" w:cs="仿宋" w:hint="eastAsia"/>
          <w:color w:val="0000FF"/>
          <w:sz w:val="24"/>
          <w:szCs w:val="24"/>
        </w:rPr>
        <w:t>5、维保服务期为1年，预算12.5万元。</w:t>
      </w:r>
    </w:p>
    <w:p w:rsidR="004F1C1F" w:rsidRDefault="004F1C1F" w:rsidP="004F1C1F">
      <w:pPr>
        <w:outlineLvl w:val="0"/>
        <w:rPr>
          <w:rFonts w:ascii="仿宋" w:eastAsia="仿宋" w:hAnsi="仿宋" w:cs="仿宋"/>
          <w:sz w:val="24"/>
          <w:szCs w:val="24"/>
        </w:rPr>
      </w:pPr>
      <w:r>
        <w:rPr>
          <w:rFonts w:ascii="仿宋" w:eastAsia="仿宋" w:hAnsi="仿宋" w:cs="仿宋" w:hint="eastAsia"/>
          <w:b/>
          <w:bCs/>
          <w:sz w:val="24"/>
          <w:szCs w:val="24"/>
        </w:rPr>
        <w:t>三、执行标准：</w:t>
      </w:r>
    </w:p>
    <w:p w:rsidR="004F1C1F" w:rsidRDefault="004F1C1F" w:rsidP="004F1C1F">
      <w:pPr>
        <w:rPr>
          <w:rFonts w:ascii="仿宋" w:eastAsia="仿宋" w:hAnsi="仿宋" w:cs="仿宋"/>
          <w:sz w:val="24"/>
          <w:szCs w:val="24"/>
        </w:rPr>
      </w:pPr>
      <w:r>
        <w:rPr>
          <w:rFonts w:ascii="仿宋" w:eastAsia="仿宋" w:hAnsi="仿宋" w:cs="仿宋" w:hint="eastAsia"/>
          <w:sz w:val="24"/>
          <w:szCs w:val="24"/>
        </w:rPr>
        <w:t>YY-T 0298-1998 医用分子筛制氧设备通用技术规范</w:t>
      </w:r>
    </w:p>
    <w:p w:rsidR="004F1C1F" w:rsidRDefault="004F1C1F" w:rsidP="004F1C1F">
      <w:pPr>
        <w:rPr>
          <w:rFonts w:ascii="仿宋" w:eastAsia="仿宋" w:hAnsi="仿宋" w:cs="仿宋"/>
          <w:sz w:val="24"/>
          <w:szCs w:val="24"/>
        </w:rPr>
      </w:pPr>
      <w:r>
        <w:rPr>
          <w:rFonts w:ascii="仿宋" w:eastAsia="仿宋" w:hAnsi="仿宋" w:cs="仿宋" w:hint="eastAsia"/>
          <w:sz w:val="24"/>
          <w:szCs w:val="24"/>
        </w:rPr>
        <w:t>WS/T368-2012 医院空气净化管理规范</w:t>
      </w:r>
    </w:p>
    <w:p w:rsidR="004F1C1F" w:rsidRDefault="004F1C1F" w:rsidP="004F1C1F">
      <w:pPr>
        <w:numPr>
          <w:ilvl w:val="0"/>
          <w:numId w:val="2"/>
        </w:numPr>
        <w:rPr>
          <w:rFonts w:ascii="仿宋" w:eastAsia="仿宋" w:hAnsi="仿宋" w:cs="仿宋"/>
          <w:color w:val="0000FF"/>
          <w:sz w:val="24"/>
          <w:szCs w:val="24"/>
        </w:rPr>
      </w:pPr>
      <w:r>
        <w:rPr>
          <w:rFonts w:ascii="仿宋" w:eastAsia="仿宋" w:hAnsi="仿宋" w:cs="仿宋" w:hint="eastAsia"/>
          <w:color w:val="0000FF"/>
          <w:sz w:val="24"/>
          <w:szCs w:val="24"/>
        </w:rPr>
        <w:t>供应商资质要求：</w:t>
      </w:r>
    </w:p>
    <w:p w:rsidR="004F1C1F" w:rsidRDefault="004F1C1F" w:rsidP="004F1C1F">
      <w:pPr>
        <w:rPr>
          <w:rFonts w:ascii="仿宋" w:eastAsia="仿宋" w:hAnsi="仿宋" w:cs="仿宋"/>
          <w:color w:val="0000FF"/>
          <w:sz w:val="24"/>
          <w:szCs w:val="24"/>
        </w:rPr>
      </w:pPr>
      <w:r>
        <w:rPr>
          <w:rFonts w:ascii="仿宋" w:eastAsia="仿宋" w:hAnsi="仿宋" w:cs="仿宋" w:hint="eastAsia"/>
          <w:color w:val="0000FF"/>
          <w:sz w:val="24"/>
          <w:szCs w:val="24"/>
        </w:rPr>
        <w:t>1.满足《中华人民共和国政府采购法》第二十二条规定，即：</w:t>
      </w:r>
    </w:p>
    <w:p w:rsidR="004F1C1F" w:rsidRDefault="004F1C1F" w:rsidP="004F1C1F">
      <w:pPr>
        <w:outlineLvl w:val="0"/>
        <w:rPr>
          <w:rFonts w:ascii="仿宋" w:eastAsia="仿宋" w:hAnsi="仿宋" w:cs="仿宋"/>
          <w:color w:val="0000FF"/>
          <w:sz w:val="24"/>
          <w:szCs w:val="24"/>
        </w:rPr>
      </w:pPr>
      <w:r>
        <w:rPr>
          <w:rFonts w:ascii="仿宋" w:eastAsia="仿宋" w:hAnsi="仿宋" w:cs="仿宋" w:hint="eastAsia"/>
          <w:color w:val="0000FF"/>
          <w:sz w:val="24"/>
          <w:szCs w:val="24"/>
        </w:rPr>
        <w:t>（1）具有独立承担民事责任的能力；</w:t>
      </w:r>
    </w:p>
    <w:p w:rsidR="004F1C1F" w:rsidRDefault="004F1C1F" w:rsidP="004F1C1F">
      <w:pPr>
        <w:rPr>
          <w:rFonts w:ascii="仿宋" w:eastAsia="仿宋" w:hAnsi="仿宋" w:cs="仿宋"/>
          <w:color w:val="0000FF"/>
          <w:sz w:val="24"/>
          <w:szCs w:val="24"/>
        </w:rPr>
      </w:pPr>
      <w:r>
        <w:rPr>
          <w:rFonts w:ascii="仿宋" w:eastAsia="仿宋" w:hAnsi="仿宋" w:cs="仿宋" w:hint="eastAsia"/>
          <w:color w:val="0000FF"/>
          <w:sz w:val="24"/>
          <w:szCs w:val="24"/>
        </w:rPr>
        <w:t>（2）具有良好的商业信誉和健全的财务会计制度；</w:t>
      </w:r>
    </w:p>
    <w:p w:rsidR="004F1C1F" w:rsidRDefault="004F1C1F" w:rsidP="004F1C1F">
      <w:pPr>
        <w:outlineLvl w:val="0"/>
        <w:rPr>
          <w:rFonts w:ascii="仿宋" w:eastAsia="仿宋" w:hAnsi="仿宋" w:cs="仿宋"/>
          <w:color w:val="0000FF"/>
          <w:sz w:val="24"/>
          <w:szCs w:val="24"/>
        </w:rPr>
      </w:pPr>
      <w:r>
        <w:rPr>
          <w:rFonts w:ascii="仿宋" w:eastAsia="仿宋" w:hAnsi="仿宋" w:cs="仿宋" w:hint="eastAsia"/>
          <w:color w:val="0000FF"/>
          <w:sz w:val="24"/>
          <w:szCs w:val="24"/>
        </w:rPr>
        <w:t>（3）具有履行合同所必需的设备和专业技术能力；</w:t>
      </w:r>
    </w:p>
    <w:p w:rsidR="004F1C1F" w:rsidRDefault="004F1C1F" w:rsidP="004F1C1F">
      <w:pPr>
        <w:rPr>
          <w:rFonts w:ascii="仿宋" w:eastAsia="仿宋" w:hAnsi="仿宋" w:cs="仿宋"/>
          <w:color w:val="0000FF"/>
          <w:sz w:val="24"/>
          <w:szCs w:val="24"/>
        </w:rPr>
      </w:pPr>
      <w:r>
        <w:rPr>
          <w:rFonts w:ascii="仿宋" w:eastAsia="仿宋" w:hAnsi="仿宋" w:cs="仿宋" w:hint="eastAsia"/>
          <w:color w:val="0000FF"/>
          <w:sz w:val="24"/>
          <w:szCs w:val="24"/>
        </w:rPr>
        <w:t>（4）有依法缴纳税收和社会保障资金的良好记录；</w:t>
      </w:r>
    </w:p>
    <w:p w:rsidR="004F1C1F" w:rsidRDefault="004F1C1F" w:rsidP="004F1C1F">
      <w:pPr>
        <w:rPr>
          <w:rFonts w:ascii="仿宋" w:eastAsia="仿宋" w:hAnsi="仿宋" w:cs="仿宋"/>
          <w:color w:val="0000FF"/>
          <w:sz w:val="24"/>
          <w:szCs w:val="24"/>
        </w:rPr>
      </w:pPr>
      <w:r>
        <w:rPr>
          <w:rFonts w:ascii="仿宋" w:eastAsia="仿宋" w:hAnsi="仿宋" w:cs="仿宋" w:hint="eastAsia"/>
          <w:color w:val="0000FF"/>
          <w:sz w:val="24"/>
          <w:szCs w:val="24"/>
        </w:rPr>
        <w:t>（5）参加政府采购活动前三年内，在经营活动中没有重大违法记录；</w:t>
      </w:r>
    </w:p>
    <w:p w:rsidR="004F1C1F" w:rsidRDefault="004F1C1F" w:rsidP="004F1C1F">
      <w:pPr>
        <w:rPr>
          <w:rFonts w:ascii="仿宋" w:eastAsia="仿宋" w:hAnsi="仿宋" w:cs="仿宋"/>
          <w:color w:val="0000FF"/>
          <w:sz w:val="24"/>
          <w:szCs w:val="24"/>
        </w:rPr>
      </w:pPr>
      <w:r>
        <w:rPr>
          <w:rFonts w:ascii="仿宋" w:eastAsia="仿宋" w:hAnsi="仿宋" w:cs="仿宋" w:hint="eastAsia"/>
          <w:color w:val="0000FF"/>
          <w:sz w:val="24"/>
          <w:szCs w:val="24"/>
        </w:rPr>
        <w:t>（6）法律、行政法规规定的其他条件。</w:t>
      </w:r>
    </w:p>
    <w:p w:rsidR="004F1C1F" w:rsidRDefault="004F1C1F" w:rsidP="004F1C1F">
      <w:pPr>
        <w:rPr>
          <w:rFonts w:ascii="仿宋" w:eastAsia="仿宋" w:hAnsi="仿宋" w:cs="仿宋"/>
          <w:color w:val="0000FF"/>
          <w:sz w:val="24"/>
          <w:szCs w:val="24"/>
        </w:rPr>
      </w:pPr>
      <w:r>
        <w:rPr>
          <w:rFonts w:ascii="仿宋" w:eastAsia="仿宋" w:hAnsi="仿宋" w:cs="仿宋" w:hint="eastAsia"/>
          <w:color w:val="0000FF"/>
          <w:sz w:val="24"/>
          <w:szCs w:val="24"/>
        </w:rPr>
        <w:t>2.单位负责人为同一人或者存在直接控股、管理关系的不同投标人，不得参加本项目采购活动。</w:t>
      </w:r>
    </w:p>
    <w:p w:rsidR="004F1C1F" w:rsidRDefault="004F1C1F" w:rsidP="004F1C1F">
      <w:pPr>
        <w:rPr>
          <w:rFonts w:ascii="仿宋" w:eastAsia="仿宋" w:hAnsi="仿宋" w:cs="仿宋"/>
          <w:color w:val="0000FF"/>
          <w:sz w:val="24"/>
          <w:szCs w:val="24"/>
        </w:rPr>
      </w:pPr>
      <w:r>
        <w:rPr>
          <w:rFonts w:ascii="仿宋" w:eastAsia="仿宋" w:hAnsi="仿宋" w:cs="仿宋" w:hint="eastAsia"/>
          <w:color w:val="0000FF"/>
          <w:sz w:val="24"/>
          <w:szCs w:val="24"/>
        </w:rPr>
        <w:t>3.未被列入失信被执行人、重大税收违法案件当事人名单，未被列入政府采购严重违法失信行为记录名单。</w:t>
      </w:r>
    </w:p>
    <w:p w:rsidR="004F1C1F" w:rsidRDefault="004F1C1F" w:rsidP="004F1C1F">
      <w:pPr>
        <w:rPr>
          <w:rFonts w:ascii="仿宋" w:eastAsia="仿宋" w:hAnsi="仿宋" w:cs="仿宋"/>
          <w:color w:val="0000FF"/>
          <w:sz w:val="24"/>
          <w:szCs w:val="24"/>
        </w:rPr>
      </w:pPr>
      <w:r>
        <w:rPr>
          <w:rFonts w:ascii="仿宋" w:eastAsia="仿宋" w:hAnsi="仿宋" w:cs="仿宋" w:hint="eastAsia"/>
          <w:color w:val="0000FF"/>
          <w:sz w:val="24"/>
          <w:szCs w:val="24"/>
        </w:rPr>
        <w:t>4.本项目的特定资格要求：</w:t>
      </w:r>
    </w:p>
    <w:p w:rsidR="004F1C1F" w:rsidRDefault="004F1C1F" w:rsidP="004F1C1F">
      <w:pPr>
        <w:rPr>
          <w:rFonts w:ascii="仿宋" w:eastAsia="仿宋" w:hAnsi="仿宋" w:cs="仿宋"/>
          <w:color w:val="0000FF"/>
          <w:sz w:val="24"/>
          <w:szCs w:val="24"/>
        </w:rPr>
      </w:pPr>
      <w:r>
        <w:rPr>
          <w:rFonts w:ascii="仿宋" w:eastAsia="仿宋" w:hAnsi="仿宋" w:cs="仿宋" w:hint="eastAsia"/>
          <w:color w:val="0000FF"/>
          <w:sz w:val="24"/>
          <w:szCs w:val="24"/>
        </w:rPr>
        <w:t>4.1投标供应商具备有效的工商营业执照，并具有完善的售后服务能力。</w:t>
      </w:r>
    </w:p>
    <w:p w:rsidR="004F1C1F" w:rsidRDefault="004F1C1F" w:rsidP="004F1C1F">
      <w:pPr>
        <w:rPr>
          <w:rFonts w:ascii="仿宋" w:eastAsia="仿宋" w:hAnsi="仿宋" w:cs="仿宋"/>
          <w:color w:val="0000FF"/>
          <w:sz w:val="24"/>
          <w:szCs w:val="24"/>
        </w:rPr>
      </w:pPr>
      <w:r>
        <w:rPr>
          <w:rFonts w:ascii="仿宋" w:eastAsia="仿宋" w:hAnsi="仿宋" w:cs="仿宋" w:hint="eastAsia"/>
          <w:color w:val="0000FF"/>
          <w:sz w:val="24"/>
          <w:szCs w:val="24"/>
        </w:rPr>
        <w:t>4.2供应商参加政府采购活动前三年内在“中国政府采购网”（www.ccgp.gov.cn）和“信用中国”网站（www.creditchina.gov.cn）上未被列入失信被执行人、重大税收违法案件当事人名单、政府采购严重违法失信行为记录名单等不良行为记录；（各投标供应商自行通过“信用中国”和“中国政府采购网”网站查询（时间界限自本项目公告发布之日起，止于投标文件递交截止时间）并将查询结果“截图”附在投标文件中，若有则取消投标资格）。</w:t>
      </w:r>
    </w:p>
    <w:p w:rsidR="004F1C1F" w:rsidRDefault="004F1C1F" w:rsidP="004F1C1F">
      <w:pPr>
        <w:rPr>
          <w:rFonts w:ascii="仿宋" w:eastAsia="仿宋" w:hAnsi="仿宋" w:cs="仿宋"/>
          <w:color w:val="0000FF"/>
          <w:sz w:val="24"/>
          <w:szCs w:val="24"/>
        </w:rPr>
      </w:pPr>
    </w:p>
    <w:p w:rsidR="004F1C1F" w:rsidRDefault="004F1C1F" w:rsidP="004F1C1F">
      <w:pPr>
        <w:outlineLvl w:val="0"/>
        <w:rPr>
          <w:rFonts w:ascii="仿宋" w:eastAsia="仿宋" w:hAnsi="仿宋" w:cs="仿宋"/>
          <w:b/>
          <w:bCs/>
          <w:sz w:val="24"/>
          <w:szCs w:val="24"/>
        </w:rPr>
      </w:pPr>
      <w:r>
        <w:rPr>
          <w:rFonts w:ascii="仿宋" w:eastAsia="仿宋" w:hAnsi="仿宋" w:cs="仿宋" w:hint="eastAsia"/>
          <w:b/>
          <w:bCs/>
          <w:sz w:val="24"/>
          <w:szCs w:val="24"/>
        </w:rPr>
        <w:t>五、服务内容：</w:t>
      </w:r>
    </w:p>
    <w:p w:rsidR="004F1C1F" w:rsidRDefault="004F1C1F" w:rsidP="004F1C1F">
      <w:pPr>
        <w:rPr>
          <w:rFonts w:ascii="仿宋" w:eastAsia="仿宋" w:hAnsi="仿宋" w:cs="仿宋"/>
          <w:sz w:val="24"/>
          <w:szCs w:val="24"/>
        </w:rPr>
      </w:pPr>
      <w:r>
        <w:rPr>
          <w:rFonts w:ascii="仿宋" w:eastAsia="仿宋" w:hAnsi="仿宋" w:cs="仿宋" w:hint="eastAsia"/>
          <w:sz w:val="24"/>
          <w:szCs w:val="24"/>
        </w:rPr>
        <w:t>1、维保过程中每季度对控制面板进行专业检查检测，查看是否与压力值、氧气纯度等各项数值是否一致。</w:t>
      </w:r>
    </w:p>
    <w:p w:rsidR="004F1C1F" w:rsidRDefault="004F1C1F" w:rsidP="004F1C1F">
      <w:pPr>
        <w:rPr>
          <w:rFonts w:ascii="仿宋" w:eastAsia="仿宋" w:hAnsi="仿宋" w:cs="仿宋"/>
          <w:sz w:val="24"/>
          <w:szCs w:val="24"/>
        </w:rPr>
      </w:pPr>
      <w:r>
        <w:rPr>
          <w:rFonts w:ascii="仿宋" w:eastAsia="仿宋" w:hAnsi="仿宋" w:cs="仿宋" w:hint="eastAsia"/>
          <w:sz w:val="24"/>
          <w:szCs w:val="24"/>
        </w:rPr>
        <w:t>2、按设备保养要求进行季度，半年，年度维保，对管道零件及滤芯进行更换检查。</w:t>
      </w:r>
    </w:p>
    <w:p w:rsidR="004F1C1F" w:rsidRDefault="004F1C1F" w:rsidP="004F1C1F">
      <w:pPr>
        <w:rPr>
          <w:rFonts w:ascii="仿宋" w:eastAsia="仿宋" w:hAnsi="仿宋" w:cs="仿宋"/>
          <w:sz w:val="24"/>
          <w:szCs w:val="24"/>
        </w:rPr>
      </w:pPr>
      <w:r>
        <w:rPr>
          <w:rFonts w:ascii="仿宋" w:eastAsia="仿宋" w:hAnsi="仿宋" w:cs="仿宋" w:hint="eastAsia"/>
          <w:sz w:val="24"/>
          <w:szCs w:val="24"/>
        </w:rPr>
        <w:lastRenderedPageBreak/>
        <w:t>(1)手动进气阀(检查手动进气阀是否完好)</w:t>
      </w:r>
    </w:p>
    <w:p w:rsidR="004F1C1F" w:rsidRDefault="004F1C1F" w:rsidP="004F1C1F">
      <w:pPr>
        <w:rPr>
          <w:rFonts w:ascii="仿宋" w:eastAsia="仿宋" w:hAnsi="仿宋" w:cs="仿宋"/>
          <w:sz w:val="24"/>
          <w:szCs w:val="24"/>
        </w:rPr>
      </w:pPr>
      <w:r>
        <w:rPr>
          <w:rFonts w:ascii="仿宋" w:eastAsia="仿宋" w:hAnsi="仿宋" w:cs="仿宋" w:hint="eastAsia"/>
          <w:sz w:val="24"/>
          <w:szCs w:val="24"/>
        </w:rPr>
        <w:t>(2)管道精密过滤器(保证定期更换保养)</w:t>
      </w:r>
    </w:p>
    <w:p w:rsidR="004F1C1F" w:rsidRDefault="004F1C1F" w:rsidP="004F1C1F">
      <w:pPr>
        <w:rPr>
          <w:rFonts w:ascii="仿宋" w:eastAsia="仿宋" w:hAnsi="仿宋" w:cs="仿宋"/>
          <w:sz w:val="24"/>
          <w:szCs w:val="24"/>
        </w:rPr>
      </w:pPr>
      <w:r>
        <w:rPr>
          <w:rFonts w:ascii="仿宋" w:eastAsia="仿宋" w:hAnsi="仿宋" w:cs="仿宋" w:hint="eastAsia"/>
          <w:sz w:val="24"/>
          <w:szCs w:val="24"/>
        </w:rPr>
        <w:t>(3)进气压力调整器(检查是否正常，与机组数据一致)</w:t>
      </w:r>
    </w:p>
    <w:p w:rsidR="004F1C1F" w:rsidRDefault="004F1C1F" w:rsidP="004F1C1F">
      <w:pPr>
        <w:rPr>
          <w:rFonts w:ascii="仿宋" w:eastAsia="仿宋" w:hAnsi="仿宋" w:cs="仿宋"/>
          <w:sz w:val="24"/>
          <w:szCs w:val="24"/>
        </w:rPr>
      </w:pPr>
      <w:r>
        <w:rPr>
          <w:rFonts w:ascii="仿宋" w:eastAsia="仿宋" w:hAnsi="仿宋" w:cs="仿宋" w:hint="eastAsia"/>
          <w:sz w:val="24"/>
          <w:szCs w:val="24"/>
        </w:rPr>
        <w:t>(4)过滤器自动排放阀 (检查排放功能是否正常)</w:t>
      </w:r>
    </w:p>
    <w:p w:rsidR="004F1C1F" w:rsidRDefault="004F1C1F" w:rsidP="004F1C1F">
      <w:pPr>
        <w:rPr>
          <w:rFonts w:ascii="仿宋" w:eastAsia="仿宋" w:hAnsi="仿宋" w:cs="仿宋"/>
          <w:sz w:val="24"/>
          <w:szCs w:val="24"/>
        </w:rPr>
      </w:pPr>
      <w:r>
        <w:rPr>
          <w:rFonts w:ascii="仿宋" w:eastAsia="仿宋" w:hAnsi="仿宋" w:cs="仿宋" w:hint="eastAsia"/>
          <w:sz w:val="24"/>
          <w:szCs w:val="24"/>
        </w:rPr>
        <w:t>3、冷干机是在空气分解过程中正常进行。在维修保养时主要检查机组是否正常运行。</w:t>
      </w:r>
    </w:p>
    <w:p w:rsidR="004F1C1F" w:rsidRDefault="004F1C1F" w:rsidP="004F1C1F">
      <w:pPr>
        <w:rPr>
          <w:rFonts w:ascii="仿宋" w:eastAsia="仿宋" w:hAnsi="仿宋" w:cs="仿宋"/>
          <w:sz w:val="24"/>
          <w:szCs w:val="24"/>
        </w:rPr>
      </w:pPr>
      <w:r>
        <w:rPr>
          <w:rFonts w:ascii="仿宋" w:eastAsia="仿宋" w:hAnsi="仿宋" w:cs="仿宋" w:hint="eastAsia"/>
          <w:sz w:val="24"/>
          <w:szCs w:val="24"/>
        </w:rPr>
        <w:t>空压机：检查机组是否漏油，防止压缩空气含有油性。定期定时对机组的机油进行更换。</w:t>
      </w:r>
    </w:p>
    <w:p w:rsidR="004F1C1F" w:rsidRDefault="004F1C1F" w:rsidP="004F1C1F">
      <w:pPr>
        <w:rPr>
          <w:rFonts w:ascii="仿宋" w:eastAsia="仿宋" w:hAnsi="仿宋" w:cs="仿宋"/>
          <w:sz w:val="24"/>
          <w:szCs w:val="24"/>
        </w:rPr>
      </w:pPr>
      <w:r>
        <w:rPr>
          <w:rFonts w:ascii="仿宋" w:eastAsia="仿宋" w:hAnsi="仿宋" w:cs="仿宋" w:hint="eastAsia"/>
          <w:sz w:val="24"/>
          <w:szCs w:val="24"/>
        </w:rPr>
        <w:t>4、每季度现场巡查不低于1次， 主要检查各个管道连接处是否完好。</w:t>
      </w:r>
    </w:p>
    <w:p w:rsidR="004F1C1F" w:rsidRDefault="004F1C1F" w:rsidP="004F1C1F">
      <w:pPr>
        <w:rPr>
          <w:rFonts w:ascii="仿宋" w:eastAsia="仿宋" w:hAnsi="仿宋" w:cs="仿宋"/>
          <w:sz w:val="24"/>
          <w:szCs w:val="24"/>
        </w:rPr>
      </w:pPr>
      <w:r>
        <w:rPr>
          <w:rFonts w:ascii="仿宋" w:eastAsia="仿宋" w:hAnsi="仿宋" w:cs="仿宋" w:hint="eastAsia"/>
          <w:sz w:val="24"/>
          <w:szCs w:val="24"/>
        </w:rPr>
        <w:t>记录设备日常运行状况，发现并预防设备潜在不稳定因素及时干预；所有巡检必须文字留底并经科室人员确认。</w:t>
      </w:r>
    </w:p>
    <w:p w:rsidR="004F1C1F" w:rsidRDefault="004F1C1F" w:rsidP="004F1C1F">
      <w:pPr>
        <w:rPr>
          <w:rFonts w:ascii="仿宋" w:eastAsia="仿宋" w:hAnsi="仿宋" w:cs="仿宋"/>
          <w:sz w:val="24"/>
          <w:szCs w:val="24"/>
        </w:rPr>
      </w:pPr>
      <w:r>
        <w:rPr>
          <w:rFonts w:ascii="仿宋" w:eastAsia="仿宋" w:hAnsi="仿宋" w:cs="仿宋" w:hint="eastAsia"/>
          <w:sz w:val="24"/>
          <w:szCs w:val="24"/>
        </w:rPr>
        <w:t>5、档案管理：</w:t>
      </w:r>
    </w:p>
    <w:p w:rsidR="004F1C1F" w:rsidRDefault="004F1C1F" w:rsidP="004F1C1F">
      <w:pPr>
        <w:rPr>
          <w:rFonts w:ascii="仿宋" w:eastAsia="仿宋" w:hAnsi="仿宋" w:cs="仿宋"/>
          <w:sz w:val="24"/>
          <w:szCs w:val="24"/>
        </w:rPr>
      </w:pPr>
      <w:r>
        <w:rPr>
          <w:rFonts w:ascii="仿宋" w:eastAsia="仿宋" w:hAnsi="仿宋" w:cs="仿宋" w:hint="eastAsia"/>
          <w:sz w:val="24"/>
          <w:szCs w:val="24"/>
        </w:rPr>
        <w:t>建立设备运行档案，做好设备维护记录，健全文字影音资料；做好设备信息全程可追溯</w:t>
      </w:r>
    </w:p>
    <w:p w:rsidR="004F1C1F" w:rsidRDefault="004F1C1F" w:rsidP="004F1C1F">
      <w:pPr>
        <w:rPr>
          <w:rFonts w:ascii="仿宋" w:eastAsia="仿宋" w:hAnsi="仿宋" w:cs="仿宋"/>
          <w:sz w:val="24"/>
          <w:szCs w:val="24"/>
        </w:rPr>
      </w:pPr>
      <w:r>
        <w:rPr>
          <w:rFonts w:ascii="仿宋" w:eastAsia="仿宋" w:hAnsi="仿宋" w:cs="仿宋" w:hint="eastAsia"/>
          <w:sz w:val="24"/>
          <w:szCs w:val="24"/>
        </w:rPr>
        <w:t>6、 维保单位应配合院方制氧机系统压力容器年审并提供压力表安全阀等需检测校验附件的备品备件；免费维修或提供过滤器浮子及排水器等易损件。</w:t>
      </w:r>
    </w:p>
    <w:p w:rsidR="004F1C1F" w:rsidRDefault="004F1C1F" w:rsidP="004F1C1F">
      <w:pPr>
        <w:rPr>
          <w:rFonts w:ascii="仿宋" w:eastAsia="仿宋" w:hAnsi="仿宋" w:cs="仿宋"/>
          <w:sz w:val="24"/>
          <w:szCs w:val="24"/>
        </w:rPr>
      </w:pPr>
      <w:r>
        <w:rPr>
          <w:rFonts w:ascii="仿宋" w:eastAsia="仿宋" w:hAnsi="仿宋" w:cs="仿宋" w:hint="eastAsia"/>
          <w:sz w:val="24"/>
          <w:szCs w:val="24"/>
        </w:rPr>
        <w:t>7、其它为制氧机系统正常运行所采取必要的维护保养工作，如厂家联保等， 保证设备正常服务全院临床；院方重大工作(迎检评审)所采取必要的维修备班服务</w:t>
      </w:r>
    </w:p>
    <w:p w:rsidR="004F1C1F" w:rsidRDefault="004F1C1F" w:rsidP="004F1C1F">
      <w:pPr>
        <w:rPr>
          <w:rFonts w:ascii="仿宋" w:eastAsia="仿宋" w:hAnsi="仿宋" w:cs="仿宋"/>
          <w:sz w:val="24"/>
          <w:szCs w:val="24"/>
        </w:rPr>
      </w:pPr>
      <w:r>
        <w:rPr>
          <w:rFonts w:ascii="仿宋" w:eastAsia="仿宋" w:hAnsi="仿宋" w:cs="仿宋" w:hint="eastAsia"/>
          <w:sz w:val="24"/>
          <w:szCs w:val="24"/>
        </w:rPr>
        <w:t>8 、故障响应：</w:t>
      </w:r>
    </w:p>
    <w:p w:rsidR="004F1C1F" w:rsidRDefault="004F1C1F" w:rsidP="004F1C1F">
      <w:pPr>
        <w:rPr>
          <w:rFonts w:ascii="仿宋" w:eastAsia="仿宋" w:hAnsi="仿宋" w:cs="仿宋"/>
          <w:sz w:val="24"/>
          <w:szCs w:val="24"/>
        </w:rPr>
      </w:pPr>
      <w:r>
        <w:rPr>
          <w:rFonts w:ascii="仿宋" w:eastAsia="仿宋" w:hAnsi="仿宋" w:cs="仿宋" w:hint="eastAsia"/>
          <w:sz w:val="24"/>
          <w:szCs w:val="24"/>
        </w:rPr>
        <w:t>乙方在接到甲方分子筛制氧机异常通知后，须于1小时内做出反馈，4小时内给予明确的解决方案，如若故障严重应在1小时内制定应急方案并在4小时内到现场，特殊情况从快处置</w:t>
      </w:r>
    </w:p>
    <w:p w:rsidR="004F1C1F" w:rsidRDefault="004F1C1F" w:rsidP="004F1C1F">
      <w:pPr>
        <w:rPr>
          <w:rFonts w:ascii="仿宋" w:eastAsia="仿宋" w:hAnsi="仿宋" w:cs="仿宋"/>
          <w:sz w:val="24"/>
          <w:szCs w:val="24"/>
        </w:rPr>
      </w:pPr>
      <w:r>
        <w:rPr>
          <w:rFonts w:ascii="仿宋" w:eastAsia="仿宋" w:hAnsi="仿宋" w:cs="仿宋" w:hint="eastAsia"/>
          <w:sz w:val="24"/>
          <w:szCs w:val="24"/>
        </w:rPr>
        <w:t>9、所有耗材保证为全新的正规优质产品，若遇政策性调整必须采用备品备件，需提前告知甲方，且其性能不低于原厂品质。</w:t>
      </w:r>
    </w:p>
    <w:p w:rsidR="004F1C1F" w:rsidRDefault="004F1C1F" w:rsidP="004F1C1F">
      <w:pPr>
        <w:rPr>
          <w:rFonts w:ascii="仿宋" w:eastAsia="仿宋" w:hAnsi="仿宋" w:cs="仿宋"/>
          <w:sz w:val="24"/>
          <w:szCs w:val="24"/>
        </w:rPr>
      </w:pPr>
    </w:p>
    <w:p w:rsidR="004F1C1F" w:rsidRDefault="004F1C1F" w:rsidP="004F1C1F">
      <w:pPr>
        <w:rPr>
          <w:rFonts w:ascii="仿宋" w:eastAsia="仿宋" w:hAnsi="仿宋" w:cs="仿宋"/>
          <w:sz w:val="24"/>
          <w:szCs w:val="24"/>
        </w:rPr>
      </w:pPr>
      <w:r>
        <w:rPr>
          <w:rFonts w:ascii="仿宋" w:eastAsia="仿宋" w:hAnsi="仿宋" w:cs="仿宋" w:hint="eastAsia"/>
          <w:sz w:val="24"/>
          <w:szCs w:val="24"/>
        </w:rPr>
        <w:t>10、维保套餐内包含的免费耗材、配件与服务</w:t>
      </w:r>
    </w:p>
    <w:p w:rsidR="004F1C1F" w:rsidRDefault="004F1C1F" w:rsidP="004F1C1F">
      <w:pPr>
        <w:spacing w:before="1" w:line="219" w:lineRule="auto"/>
        <w:ind w:leftChars="100" w:left="210"/>
        <w:rPr>
          <w:rFonts w:ascii="仿宋" w:eastAsia="仿宋" w:hAnsi="仿宋" w:cs="仿宋"/>
          <w:spacing w:val="-6"/>
          <w:sz w:val="24"/>
          <w:szCs w:val="24"/>
        </w:rPr>
      </w:pPr>
    </w:p>
    <w:tbl>
      <w:tblPr>
        <w:tblW w:w="0" w:type="auto"/>
        <w:tblInd w:w="78" w:type="dxa"/>
        <w:tblLayout w:type="fixed"/>
        <w:tblLook w:val="04A0"/>
      </w:tblPr>
      <w:tblGrid>
        <w:gridCol w:w="675"/>
        <w:gridCol w:w="1944"/>
        <w:gridCol w:w="1175"/>
        <w:gridCol w:w="1121"/>
        <w:gridCol w:w="1094"/>
        <w:gridCol w:w="2066"/>
        <w:gridCol w:w="1188"/>
      </w:tblGrid>
      <w:tr w:rsidR="004F1C1F" w:rsidTr="005777CE">
        <w:trPr>
          <w:trHeight w:val="500"/>
        </w:trPr>
        <w:tc>
          <w:tcPr>
            <w:tcW w:w="675"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序号</w:t>
            </w:r>
          </w:p>
        </w:tc>
        <w:tc>
          <w:tcPr>
            <w:tcW w:w="194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配件名称</w:t>
            </w:r>
          </w:p>
        </w:tc>
        <w:tc>
          <w:tcPr>
            <w:tcW w:w="2296" w:type="dxa"/>
            <w:gridSpan w:val="2"/>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规格/属性</w:t>
            </w:r>
          </w:p>
        </w:tc>
        <w:tc>
          <w:tcPr>
            <w:tcW w:w="109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数量</w:t>
            </w:r>
          </w:p>
        </w:tc>
        <w:tc>
          <w:tcPr>
            <w:tcW w:w="2066"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更换时限</w:t>
            </w:r>
          </w:p>
        </w:tc>
        <w:tc>
          <w:tcPr>
            <w:tcW w:w="1188" w:type="dxa"/>
            <w:tcBorders>
              <w:top w:val="single" w:sz="6" w:space="0" w:color="auto"/>
              <w:left w:val="nil"/>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备注</w:t>
            </w:r>
          </w:p>
        </w:tc>
      </w:tr>
      <w:tr w:rsidR="004F1C1F" w:rsidTr="005777CE">
        <w:trPr>
          <w:trHeight w:val="500"/>
        </w:trPr>
        <w:tc>
          <w:tcPr>
            <w:tcW w:w="675"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1</w:t>
            </w:r>
          </w:p>
        </w:tc>
        <w:tc>
          <w:tcPr>
            <w:tcW w:w="194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风隔</w:t>
            </w:r>
          </w:p>
        </w:tc>
        <w:tc>
          <w:tcPr>
            <w:tcW w:w="2296" w:type="dxa"/>
            <w:gridSpan w:val="2"/>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与现用一致或同规格</w:t>
            </w:r>
          </w:p>
        </w:tc>
        <w:tc>
          <w:tcPr>
            <w:tcW w:w="109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12</w:t>
            </w:r>
          </w:p>
        </w:tc>
        <w:tc>
          <w:tcPr>
            <w:tcW w:w="2066"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2000小时/3个月</w:t>
            </w:r>
          </w:p>
        </w:tc>
        <w:tc>
          <w:tcPr>
            <w:tcW w:w="1188" w:type="dxa"/>
            <w:tcBorders>
              <w:top w:val="single" w:sz="6" w:space="0" w:color="auto"/>
              <w:left w:val="nil"/>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r>
      <w:tr w:rsidR="004F1C1F" w:rsidTr="005777CE">
        <w:trPr>
          <w:trHeight w:val="500"/>
        </w:trPr>
        <w:tc>
          <w:tcPr>
            <w:tcW w:w="675"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2</w:t>
            </w:r>
          </w:p>
        </w:tc>
        <w:tc>
          <w:tcPr>
            <w:tcW w:w="194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油隔</w:t>
            </w:r>
          </w:p>
        </w:tc>
        <w:tc>
          <w:tcPr>
            <w:tcW w:w="2296" w:type="dxa"/>
            <w:gridSpan w:val="2"/>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与现用一致或同规格</w:t>
            </w:r>
          </w:p>
        </w:tc>
        <w:tc>
          <w:tcPr>
            <w:tcW w:w="109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12</w:t>
            </w:r>
          </w:p>
        </w:tc>
        <w:tc>
          <w:tcPr>
            <w:tcW w:w="2066"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2000小时/3个月</w:t>
            </w:r>
          </w:p>
        </w:tc>
        <w:tc>
          <w:tcPr>
            <w:tcW w:w="1188" w:type="dxa"/>
            <w:tcBorders>
              <w:top w:val="single" w:sz="6" w:space="0" w:color="auto"/>
              <w:left w:val="nil"/>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r>
      <w:tr w:rsidR="004F1C1F" w:rsidTr="005777CE">
        <w:trPr>
          <w:trHeight w:val="500"/>
        </w:trPr>
        <w:tc>
          <w:tcPr>
            <w:tcW w:w="675"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3</w:t>
            </w:r>
          </w:p>
        </w:tc>
        <w:tc>
          <w:tcPr>
            <w:tcW w:w="194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油气分离器</w:t>
            </w:r>
          </w:p>
        </w:tc>
        <w:tc>
          <w:tcPr>
            <w:tcW w:w="2296" w:type="dxa"/>
            <w:gridSpan w:val="2"/>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与现用一致或同规格</w:t>
            </w:r>
          </w:p>
        </w:tc>
        <w:tc>
          <w:tcPr>
            <w:tcW w:w="109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6</w:t>
            </w:r>
          </w:p>
        </w:tc>
        <w:tc>
          <w:tcPr>
            <w:tcW w:w="2066"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4000小时/6个月</w:t>
            </w:r>
          </w:p>
        </w:tc>
        <w:tc>
          <w:tcPr>
            <w:tcW w:w="1188" w:type="dxa"/>
            <w:tcBorders>
              <w:top w:val="single" w:sz="6" w:space="0" w:color="auto"/>
              <w:left w:val="nil"/>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r>
      <w:tr w:rsidR="004F1C1F" w:rsidTr="005777CE">
        <w:trPr>
          <w:trHeight w:val="500"/>
        </w:trPr>
        <w:tc>
          <w:tcPr>
            <w:tcW w:w="675"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4</w:t>
            </w:r>
          </w:p>
        </w:tc>
        <w:tc>
          <w:tcPr>
            <w:tcW w:w="194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机油</w:t>
            </w:r>
          </w:p>
        </w:tc>
        <w:tc>
          <w:tcPr>
            <w:tcW w:w="2296" w:type="dxa"/>
            <w:gridSpan w:val="2"/>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与现用一致或同规格</w:t>
            </w:r>
          </w:p>
        </w:tc>
        <w:tc>
          <w:tcPr>
            <w:tcW w:w="109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5</w:t>
            </w:r>
          </w:p>
        </w:tc>
        <w:tc>
          <w:tcPr>
            <w:tcW w:w="2066"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4000小时/6个月</w:t>
            </w:r>
          </w:p>
        </w:tc>
        <w:tc>
          <w:tcPr>
            <w:tcW w:w="1188" w:type="dxa"/>
            <w:tcBorders>
              <w:top w:val="single" w:sz="6" w:space="0" w:color="auto"/>
              <w:left w:val="nil"/>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r>
      <w:tr w:rsidR="004F1C1F" w:rsidTr="005777CE">
        <w:trPr>
          <w:trHeight w:val="500"/>
        </w:trPr>
        <w:tc>
          <w:tcPr>
            <w:tcW w:w="675"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5</w:t>
            </w:r>
          </w:p>
        </w:tc>
        <w:tc>
          <w:tcPr>
            <w:tcW w:w="194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预过滤芯</w:t>
            </w:r>
          </w:p>
        </w:tc>
        <w:tc>
          <w:tcPr>
            <w:tcW w:w="2296" w:type="dxa"/>
            <w:gridSpan w:val="2"/>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与现用一致或同规格</w:t>
            </w:r>
          </w:p>
        </w:tc>
        <w:tc>
          <w:tcPr>
            <w:tcW w:w="109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4</w:t>
            </w:r>
          </w:p>
        </w:tc>
        <w:tc>
          <w:tcPr>
            <w:tcW w:w="2066"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4000小时/6个月</w:t>
            </w:r>
          </w:p>
        </w:tc>
        <w:tc>
          <w:tcPr>
            <w:tcW w:w="1188" w:type="dxa"/>
            <w:tcBorders>
              <w:top w:val="single" w:sz="6" w:space="0" w:color="auto"/>
              <w:left w:val="nil"/>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r>
      <w:tr w:rsidR="004F1C1F" w:rsidTr="005777CE">
        <w:trPr>
          <w:trHeight w:val="500"/>
        </w:trPr>
        <w:tc>
          <w:tcPr>
            <w:tcW w:w="675"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6</w:t>
            </w:r>
          </w:p>
        </w:tc>
        <w:tc>
          <w:tcPr>
            <w:tcW w:w="194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精密过滤芯</w:t>
            </w:r>
          </w:p>
        </w:tc>
        <w:tc>
          <w:tcPr>
            <w:tcW w:w="2296" w:type="dxa"/>
            <w:gridSpan w:val="2"/>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与现用一致或同规格</w:t>
            </w:r>
          </w:p>
        </w:tc>
        <w:tc>
          <w:tcPr>
            <w:tcW w:w="109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4</w:t>
            </w:r>
          </w:p>
        </w:tc>
        <w:tc>
          <w:tcPr>
            <w:tcW w:w="2066"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4000小时/6个月</w:t>
            </w:r>
          </w:p>
        </w:tc>
        <w:tc>
          <w:tcPr>
            <w:tcW w:w="1188" w:type="dxa"/>
            <w:tcBorders>
              <w:top w:val="single" w:sz="6" w:space="0" w:color="auto"/>
              <w:left w:val="nil"/>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r>
      <w:tr w:rsidR="004F1C1F" w:rsidTr="005777CE">
        <w:trPr>
          <w:trHeight w:val="500"/>
        </w:trPr>
        <w:tc>
          <w:tcPr>
            <w:tcW w:w="675"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7</w:t>
            </w:r>
          </w:p>
        </w:tc>
        <w:tc>
          <w:tcPr>
            <w:tcW w:w="194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亚适制氧机滤水滤芯</w:t>
            </w:r>
          </w:p>
        </w:tc>
        <w:tc>
          <w:tcPr>
            <w:tcW w:w="2296" w:type="dxa"/>
            <w:gridSpan w:val="2"/>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与现用一致或同规格</w:t>
            </w:r>
          </w:p>
        </w:tc>
        <w:tc>
          <w:tcPr>
            <w:tcW w:w="109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4</w:t>
            </w:r>
          </w:p>
        </w:tc>
        <w:tc>
          <w:tcPr>
            <w:tcW w:w="2066"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4000小时/6个月</w:t>
            </w:r>
          </w:p>
        </w:tc>
        <w:tc>
          <w:tcPr>
            <w:tcW w:w="1188" w:type="dxa"/>
            <w:tcBorders>
              <w:top w:val="single" w:sz="6" w:space="0" w:color="auto"/>
              <w:left w:val="nil"/>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r>
      <w:tr w:rsidR="004F1C1F" w:rsidTr="005777CE">
        <w:trPr>
          <w:trHeight w:val="500"/>
        </w:trPr>
        <w:tc>
          <w:tcPr>
            <w:tcW w:w="675"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8</w:t>
            </w:r>
          </w:p>
        </w:tc>
        <w:tc>
          <w:tcPr>
            <w:tcW w:w="194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亚适制氧机滤油滤芯</w:t>
            </w:r>
          </w:p>
        </w:tc>
        <w:tc>
          <w:tcPr>
            <w:tcW w:w="2296" w:type="dxa"/>
            <w:gridSpan w:val="2"/>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与现用一致或同规格</w:t>
            </w:r>
          </w:p>
        </w:tc>
        <w:tc>
          <w:tcPr>
            <w:tcW w:w="109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4</w:t>
            </w:r>
          </w:p>
        </w:tc>
        <w:tc>
          <w:tcPr>
            <w:tcW w:w="2066"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4000小时/6个月</w:t>
            </w:r>
          </w:p>
        </w:tc>
        <w:tc>
          <w:tcPr>
            <w:tcW w:w="1188" w:type="dxa"/>
            <w:tcBorders>
              <w:top w:val="single" w:sz="6" w:space="0" w:color="auto"/>
              <w:left w:val="nil"/>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r>
      <w:tr w:rsidR="004F1C1F" w:rsidTr="005777CE">
        <w:trPr>
          <w:trHeight w:val="500"/>
        </w:trPr>
        <w:tc>
          <w:tcPr>
            <w:tcW w:w="675"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9</w:t>
            </w:r>
          </w:p>
        </w:tc>
        <w:tc>
          <w:tcPr>
            <w:tcW w:w="194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除尘过滤芯</w:t>
            </w:r>
          </w:p>
        </w:tc>
        <w:tc>
          <w:tcPr>
            <w:tcW w:w="2296" w:type="dxa"/>
            <w:gridSpan w:val="2"/>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与现用一致或同规格</w:t>
            </w:r>
          </w:p>
        </w:tc>
        <w:tc>
          <w:tcPr>
            <w:tcW w:w="109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2</w:t>
            </w:r>
          </w:p>
        </w:tc>
        <w:tc>
          <w:tcPr>
            <w:tcW w:w="2066"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8000小时/12个月</w:t>
            </w:r>
          </w:p>
        </w:tc>
        <w:tc>
          <w:tcPr>
            <w:tcW w:w="1188" w:type="dxa"/>
            <w:tcBorders>
              <w:top w:val="single" w:sz="6" w:space="0" w:color="auto"/>
              <w:left w:val="nil"/>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r>
      <w:tr w:rsidR="004F1C1F" w:rsidTr="005777CE">
        <w:trPr>
          <w:trHeight w:val="500"/>
        </w:trPr>
        <w:tc>
          <w:tcPr>
            <w:tcW w:w="675"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lastRenderedPageBreak/>
              <w:t>10</w:t>
            </w:r>
          </w:p>
        </w:tc>
        <w:tc>
          <w:tcPr>
            <w:tcW w:w="194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除菌过滤器</w:t>
            </w:r>
          </w:p>
        </w:tc>
        <w:tc>
          <w:tcPr>
            <w:tcW w:w="2296" w:type="dxa"/>
            <w:gridSpan w:val="2"/>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与现用一致或同规格</w:t>
            </w:r>
          </w:p>
        </w:tc>
        <w:tc>
          <w:tcPr>
            <w:tcW w:w="109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2</w:t>
            </w:r>
          </w:p>
        </w:tc>
        <w:tc>
          <w:tcPr>
            <w:tcW w:w="2066"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8000小时/12个月</w:t>
            </w:r>
          </w:p>
        </w:tc>
        <w:tc>
          <w:tcPr>
            <w:tcW w:w="1188" w:type="dxa"/>
            <w:tcBorders>
              <w:top w:val="single" w:sz="6" w:space="0" w:color="auto"/>
              <w:left w:val="nil"/>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r>
      <w:tr w:rsidR="004F1C1F" w:rsidTr="005777CE">
        <w:trPr>
          <w:trHeight w:val="500"/>
        </w:trPr>
        <w:tc>
          <w:tcPr>
            <w:tcW w:w="675"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11</w:t>
            </w:r>
          </w:p>
        </w:tc>
        <w:tc>
          <w:tcPr>
            <w:tcW w:w="194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GCS制氧机滤水滤芯</w:t>
            </w:r>
          </w:p>
        </w:tc>
        <w:tc>
          <w:tcPr>
            <w:tcW w:w="2296" w:type="dxa"/>
            <w:gridSpan w:val="2"/>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与现用一致或同规格</w:t>
            </w:r>
          </w:p>
        </w:tc>
        <w:tc>
          <w:tcPr>
            <w:tcW w:w="109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2</w:t>
            </w:r>
          </w:p>
        </w:tc>
        <w:tc>
          <w:tcPr>
            <w:tcW w:w="2066"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4000小时/6个月</w:t>
            </w:r>
          </w:p>
        </w:tc>
        <w:tc>
          <w:tcPr>
            <w:tcW w:w="1188" w:type="dxa"/>
            <w:tcBorders>
              <w:top w:val="single" w:sz="6" w:space="0" w:color="auto"/>
              <w:left w:val="nil"/>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r>
      <w:tr w:rsidR="004F1C1F" w:rsidTr="005777CE">
        <w:trPr>
          <w:trHeight w:val="500"/>
        </w:trPr>
        <w:tc>
          <w:tcPr>
            <w:tcW w:w="675"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12</w:t>
            </w:r>
          </w:p>
        </w:tc>
        <w:tc>
          <w:tcPr>
            <w:tcW w:w="194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GCS制氧机滤油滤芯</w:t>
            </w:r>
          </w:p>
        </w:tc>
        <w:tc>
          <w:tcPr>
            <w:tcW w:w="2296" w:type="dxa"/>
            <w:gridSpan w:val="2"/>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与现用一致或同规格</w:t>
            </w:r>
          </w:p>
        </w:tc>
        <w:tc>
          <w:tcPr>
            <w:tcW w:w="109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2</w:t>
            </w:r>
          </w:p>
        </w:tc>
        <w:tc>
          <w:tcPr>
            <w:tcW w:w="2066"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4000小时/6个月</w:t>
            </w:r>
          </w:p>
        </w:tc>
        <w:tc>
          <w:tcPr>
            <w:tcW w:w="1188" w:type="dxa"/>
            <w:tcBorders>
              <w:top w:val="single" w:sz="6" w:space="0" w:color="auto"/>
              <w:left w:val="nil"/>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r>
      <w:tr w:rsidR="004F1C1F" w:rsidTr="005777CE">
        <w:trPr>
          <w:trHeight w:val="500"/>
        </w:trPr>
        <w:tc>
          <w:tcPr>
            <w:tcW w:w="675"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13</w:t>
            </w:r>
          </w:p>
        </w:tc>
        <w:tc>
          <w:tcPr>
            <w:tcW w:w="194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空气滤芯</w:t>
            </w:r>
          </w:p>
        </w:tc>
        <w:tc>
          <w:tcPr>
            <w:tcW w:w="2296" w:type="dxa"/>
            <w:gridSpan w:val="2"/>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与现用一致或同规格</w:t>
            </w:r>
          </w:p>
        </w:tc>
        <w:tc>
          <w:tcPr>
            <w:tcW w:w="109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8</w:t>
            </w:r>
          </w:p>
        </w:tc>
        <w:tc>
          <w:tcPr>
            <w:tcW w:w="2066"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4000小时/6个月</w:t>
            </w:r>
          </w:p>
        </w:tc>
        <w:tc>
          <w:tcPr>
            <w:tcW w:w="1188" w:type="dxa"/>
            <w:tcBorders>
              <w:top w:val="single" w:sz="6" w:space="0" w:color="auto"/>
              <w:left w:val="nil"/>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r>
      <w:tr w:rsidR="004F1C1F" w:rsidTr="005777CE">
        <w:trPr>
          <w:trHeight w:val="500"/>
        </w:trPr>
        <w:tc>
          <w:tcPr>
            <w:tcW w:w="675"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14</w:t>
            </w:r>
          </w:p>
        </w:tc>
        <w:tc>
          <w:tcPr>
            <w:tcW w:w="194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氧气滤芯</w:t>
            </w:r>
          </w:p>
        </w:tc>
        <w:tc>
          <w:tcPr>
            <w:tcW w:w="2296" w:type="dxa"/>
            <w:gridSpan w:val="2"/>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与现用一致或同规格</w:t>
            </w:r>
          </w:p>
        </w:tc>
        <w:tc>
          <w:tcPr>
            <w:tcW w:w="109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3</w:t>
            </w:r>
          </w:p>
        </w:tc>
        <w:tc>
          <w:tcPr>
            <w:tcW w:w="2066"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8000小时/12个月</w:t>
            </w:r>
          </w:p>
        </w:tc>
        <w:tc>
          <w:tcPr>
            <w:tcW w:w="1188" w:type="dxa"/>
            <w:tcBorders>
              <w:top w:val="single" w:sz="6" w:space="0" w:color="auto"/>
              <w:left w:val="nil"/>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r>
      <w:tr w:rsidR="004F1C1F" w:rsidTr="005777CE">
        <w:trPr>
          <w:trHeight w:val="500"/>
        </w:trPr>
        <w:tc>
          <w:tcPr>
            <w:tcW w:w="675"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15</w:t>
            </w:r>
          </w:p>
        </w:tc>
        <w:tc>
          <w:tcPr>
            <w:tcW w:w="194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空气开关</w:t>
            </w:r>
          </w:p>
        </w:tc>
        <w:tc>
          <w:tcPr>
            <w:tcW w:w="2296" w:type="dxa"/>
            <w:gridSpan w:val="2"/>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与现用一致或同规格</w:t>
            </w:r>
          </w:p>
        </w:tc>
        <w:tc>
          <w:tcPr>
            <w:tcW w:w="109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c>
          <w:tcPr>
            <w:tcW w:w="2066"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视设备运行情况</w:t>
            </w:r>
          </w:p>
        </w:tc>
        <w:tc>
          <w:tcPr>
            <w:tcW w:w="1188" w:type="dxa"/>
            <w:tcBorders>
              <w:top w:val="single" w:sz="6" w:space="0" w:color="auto"/>
              <w:left w:val="nil"/>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r>
      <w:tr w:rsidR="004F1C1F" w:rsidTr="005777CE">
        <w:trPr>
          <w:trHeight w:val="500"/>
        </w:trPr>
        <w:tc>
          <w:tcPr>
            <w:tcW w:w="675"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16</w:t>
            </w:r>
          </w:p>
        </w:tc>
        <w:tc>
          <w:tcPr>
            <w:tcW w:w="194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管道疏水器</w:t>
            </w:r>
          </w:p>
        </w:tc>
        <w:tc>
          <w:tcPr>
            <w:tcW w:w="2296" w:type="dxa"/>
            <w:gridSpan w:val="2"/>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与现用一致或同规格</w:t>
            </w:r>
          </w:p>
        </w:tc>
        <w:tc>
          <w:tcPr>
            <w:tcW w:w="109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c>
          <w:tcPr>
            <w:tcW w:w="2066"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视设备运行情况</w:t>
            </w:r>
          </w:p>
        </w:tc>
        <w:tc>
          <w:tcPr>
            <w:tcW w:w="1188" w:type="dxa"/>
            <w:tcBorders>
              <w:top w:val="single" w:sz="6" w:space="0" w:color="auto"/>
              <w:left w:val="nil"/>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r>
      <w:tr w:rsidR="004F1C1F" w:rsidTr="005777CE">
        <w:trPr>
          <w:trHeight w:val="500"/>
        </w:trPr>
        <w:tc>
          <w:tcPr>
            <w:tcW w:w="675"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17</w:t>
            </w:r>
          </w:p>
        </w:tc>
        <w:tc>
          <w:tcPr>
            <w:tcW w:w="194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铜球阀</w:t>
            </w:r>
          </w:p>
        </w:tc>
        <w:tc>
          <w:tcPr>
            <w:tcW w:w="2296" w:type="dxa"/>
            <w:gridSpan w:val="2"/>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与现用一致或同规格</w:t>
            </w:r>
          </w:p>
        </w:tc>
        <w:tc>
          <w:tcPr>
            <w:tcW w:w="109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c>
          <w:tcPr>
            <w:tcW w:w="2066"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视设备运行情况</w:t>
            </w:r>
          </w:p>
        </w:tc>
        <w:tc>
          <w:tcPr>
            <w:tcW w:w="1188" w:type="dxa"/>
            <w:tcBorders>
              <w:top w:val="single" w:sz="6" w:space="0" w:color="auto"/>
              <w:left w:val="nil"/>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r>
      <w:tr w:rsidR="004F1C1F" w:rsidTr="005777CE">
        <w:trPr>
          <w:trHeight w:val="500"/>
        </w:trPr>
        <w:tc>
          <w:tcPr>
            <w:tcW w:w="675"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18</w:t>
            </w:r>
          </w:p>
        </w:tc>
        <w:tc>
          <w:tcPr>
            <w:tcW w:w="194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快速接头</w:t>
            </w:r>
          </w:p>
        </w:tc>
        <w:tc>
          <w:tcPr>
            <w:tcW w:w="2296" w:type="dxa"/>
            <w:gridSpan w:val="2"/>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与现用一致或同规格</w:t>
            </w:r>
          </w:p>
        </w:tc>
        <w:tc>
          <w:tcPr>
            <w:tcW w:w="109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c>
          <w:tcPr>
            <w:tcW w:w="2066"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视设备运行情况</w:t>
            </w:r>
          </w:p>
        </w:tc>
        <w:tc>
          <w:tcPr>
            <w:tcW w:w="1188" w:type="dxa"/>
            <w:tcBorders>
              <w:top w:val="single" w:sz="6" w:space="0" w:color="auto"/>
              <w:left w:val="nil"/>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r>
      <w:tr w:rsidR="004F1C1F" w:rsidTr="005777CE">
        <w:trPr>
          <w:trHeight w:val="500"/>
        </w:trPr>
        <w:tc>
          <w:tcPr>
            <w:tcW w:w="675"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19</w:t>
            </w:r>
          </w:p>
        </w:tc>
        <w:tc>
          <w:tcPr>
            <w:tcW w:w="194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气动软管</w:t>
            </w:r>
          </w:p>
        </w:tc>
        <w:tc>
          <w:tcPr>
            <w:tcW w:w="2296" w:type="dxa"/>
            <w:gridSpan w:val="2"/>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与现用一致或同规格</w:t>
            </w:r>
          </w:p>
        </w:tc>
        <w:tc>
          <w:tcPr>
            <w:tcW w:w="109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c>
          <w:tcPr>
            <w:tcW w:w="2066"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视设备运行情况</w:t>
            </w:r>
          </w:p>
        </w:tc>
        <w:tc>
          <w:tcPr>
            <w:tcW w:w="1188" w:type="dxa"/>
            <w:tcBorders>
              <w:top w:val="single" w:sz="6" w:space="0" w:color="auto"/>
              <w:left w:val="nil"/>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r>
      <w:tr w:rsidR="004F1C1F" w:rsidTr="005777CE">
        <w:trPr>
          <w:trHeight w:val="500"/>
        </w:trPr>
        <w:tc>
          <w:tcPr>
            <w:tcW w:w="675"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20</w:t>
            </w:r>
          </w:p>
        </w:tc>
        <w:tc>
          <w:tcPr>
            <w:tcW w:w="194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压力表</w:t>
            </w:r>
          </w:p>
        </w:tc>
        <w:tc>
          <w:tcPr>
            <w:tcW w:w="2296" w:type="dxa"/>
            <w:gridSpan w:val="2"/>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与现用一致或同规格</w:t>
            </w:r>
          </w:p>
        </w:tc>
        <w:tc>
          <w:tcPr>
            <w:tcW w:w="109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c>
          <w:tcPr>
            <w:tcW w:w="2066"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视设备运行情况</w:t>
            </w:r>
          </w:p>
        </w:tc>
        <w:tc>
          <w:tcPr>
            <w:tcW w:w="1188" w:type="dxa"/>
            <w:tcBorders>
              <w:top w:val="single" w:sz="6" w:space="0" w:color="auto"/>
              <w:left w:val="nil"/>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r>
      <w:tr w:rsidR="004F1C1F" w:rsidTr="005777CE">
        <w:trPr>
          <w:trHeight w:val="500"/>
        </w:trPr>
        <w:tc>
          <w:tcPr>
            <w:tcW w:w="675"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21</w:t>
            </w:r>
          </w:p>
        </w:tc>
        <w:tc>
          <w:tcPr>
            <w:tcW w:w="194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压力表</w:t>
            </w:r>
          </w:p>
        </w:tc>
        <w:tc>
          <w:tcPr>
            <w:tcW w:w="2296" w:type="dxa"/>
            <w:gridSpan w:val="2"/>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与现用一致或同规格</w:t>
            </w:r>
          </w:p>
        </w:tc>
        <w:tc>
          <w:tcPr>
            <w:tcW w:w="109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c>
          <w:tcPr>
            <w:tcW w:w="2066"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视设备运行情况</w:t>
            </w:r>
          </w:p>
        </w:tc>
        <w:tc>
          <w:tcPr>
            <w:tcW w:w="1188" w:type="dxa"/>
            <w:tcBorders>
              <w:top w:val="single" w:sz="6" w:space="0" w:color="auto"/>
              <w:left w:val="nil"/>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r>
      <w:tr w:rsidR="004F1C1F" w:rsidTr="005777CE">
        <w:trPr>
          <w:trHeight w:val="500"/>
        </w:trPr>
        <w:tc>
          <w:tcPr>
            <w:tcW w:w="675"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22</w:t>
            </w:r>
          </w:p>
        </w:tc>
        <w:tc>
          <w:tcPr>
            <w:tcW w:w="194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弹簧式安全阀</w:t>
            </w:r>
          </w:p>
        </w:tc>
        <w:tc>
          <w:tcPr>
            <w:tcW w:w="2296" w:type="dxa"/>
            <w:gridSpan w:val="2"/>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与现用一致或同规格</w:t>
            </w:r>
          </w:p>
        </w:tc>
        <w:tc>
          <w:tcPr>
            <w:tcW w:w="109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c>
          <w:tcPr>
            <w:tcW w:w="2066"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视设备运行情况</w:t>
            </w:r>
          </w:p>
        </w:tc>
        <w:tc>
          <w:tcPr>
            <w:tcW w:w="1188" w:type="dxa"/>
            <w:tcBorders>
              <w:top w:val="single" w:sz="6" w:space="0" w:color="auto"/>
              <w:left w:val="nil"/>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r>
      <w:tr w:rsidR="004F1C1F" w:rsidTr="005777CE">
        <w:trPr>
          <w:trHeight w:val="500"/>
        </w:trPr>
        <w:tc>
          <w:tcPr>
            <w:tcW w:w="675"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23</w:t>
            </w:r>
          </w:p>
        </w:tc>
        <w:tc>
          <w:tcPr>
            <w:tcW w:w="194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保险管</w:t>
            </w:r>
          </w:p>
        </w:tc>
        <w:tc>
          <w:tcPr>
            <w:tcW w:w="2296" w:type="dxa"/>
            <w:gridSpan w:val="2"/>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与现用一致或同规格</w:t>
            </w:r>
          </w:p>
        </w:tc>
        <w:tc>
          <w:tcPr>
            <w:tcW w:w="109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c>
          <w:tcPr>
            <w:tcW w:w="2066"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视设备运行情况</w:t>
            </w:r>
          </w:p>
        </w:tc>
        <w:tc>
          <w:tcPr>
            <w:tcW w:w="1188" w:type="dxa"/>
            <w:tcBorders>
              <w:top w:val="single" w:sz="6" w:space="0" w:color="auto"/>
              <w:left w:val="nil"/>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r>
      <w:tr w:rsidR="004F1C1F" w:rsidTr="005777CE">
        <w:trPr>
          <w:trHeight w:val="500"/>
        </w:trPr>
        <w:tc>
          <w:tcPr>
            <w:tcW w:w="675"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24</w:t>
            </w:r>
          </w:p>
        </w:tc>
        <w:tc>
          <w:tcPr>
            <w:tcW w:w="194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按钮开关</w:t>
            </w:r>
          </w:p>
        </w:tc>
        <w:tc>
          <w:tcPr>
            <w:tcW w:w="2296" w:type="dxa"/>
            <w:gridSpan w:val="2"/>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与现用一致或同规格</w:t>
            </w:r>
          </w:p>
        </w:tc>
        <w:tc>
          <w:tcPr>
            <w:tcW w:w="109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c>
          <w:tcPr>
            <w:tcW w:w="2066"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视设备运行情况</w:t>
            </w:r>
          </w:p>
        </w:tc>
        <w:tc>
          <w:tcPr>
            <w:tcW w:w="1188" w:type="dxa"/>
            <w:tcBorders>
              <w:top w:val="single" w:sz="6" w:space="0" w:color="auto"/>
              <w:left w:val="nil"/>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r>
      <w:tr w:rsidR="004F1C1F" w:rsidTr="005777CE">
        <w:trPr>
          <w:trHeight w:val="500"/>
        </w:trPr>
        <w:tc>
          <w:tcPr>
            <w:tcW w:w="675"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25</w:t>
            </w:r>
          </w:p>
        </w:tc>
        <w:tc>
          <w:tcPr>
            <w:tcW w:w="194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网口</w:t>
            </w:r>
          </w:p>
        </w:tc>
        <w:tc>
          <w:tcPr>
            <w:tcW w:w="2296" w:type="dxa"/>
            <w:gridSpan w:val="2"/>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与现用一致或同规格</w:t>
            </w:r>
          </w:p>
        </w:tc>
        <w:tc>
          <w:tcPr>
            <w:tcW w:w="109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c>
          <w:tcPr>
            <w:tcW w:w="2066"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视设备运行情况</w:t>
            </w:r>
          </w:p>
        </w:tc>
        <w:tc>
          <w:tcPr>
            <w:tcW w:w="1188" w:type="dxa"/>
            <w:tcBorders>
              <w:top w:val="single" w:sz="6" w:space="0" w:color="auto"/>
              <w:left w:val="nil"/>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r>
      <w:tr w:rsidR="004F1C1F" w:rsidTr="005777CE">
        <w:trPr>
          <w:trHeight w:val="500"/>
        </w:trPr>
        <w:tc>
          <w:tcPr>
            <w:tcW w:w="675"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26</w:t>
            </w:r>
          </w:p>
        </w:tc>
        <w:tc>
          <w:tcPr>
            <w:tcW w:w="194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数显式温度计</w:t>
            </w:r>
          </w:p>
        </w:tc>
        <w:tc>
          <w:tcPr>
            <w:tcW w:w="2296" w:type="dxa"/>
            <w:gridSpan w:val="2"/>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与现用一致或同规格</w:t>
            </w:r>
          </w:p>
        </w:tc>
        <w:tc>
          <w:tcPr>
            <w:tcW w:w="109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c>
          <w:tcPr>
            <w:tcW w:w="2066"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视设备运行情况</w:t>
            </w:r>
          </w:p>
        </w:tc>
        <w:tc>
          <w:tcPr>
            <w:tcW w:w="1188" w:type="dxa"/>
            <w:tcBorders>
              <w:top w:val="single" w:sz="6" w:space="0" w:color="auto"/>
              <w:left w:val="nil"/>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r>
      <w:tr w:rsidR="004F1C1F" w:rsidTr="005777CE">
        <w:trPr>
          <w:trHeight w:val="500"/>
        </w:trPr>
        <w:tc>
          <w:tcPr>
            <w:tcW w:w="675"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27</w:t>
            </w:r>
          </w:p>
        </w:tc>
        <w:tc>
          <w:tcPr>
            <w:tcW w:w="194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冷却器清洗</w:t>
            </w:r>
          </w:p>
        </w:tc>
        <w:tc>
          <w:tcPr>
            <w:tcW w:w="2296" w:type="dxa"/>
            <w:gridSpan w:val="2"/>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c>
          <w:tcPr>
            <w:tcW w:w="109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c>
          <w:tcPr>
            <w:tcW w:w="2066"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视设备运行情况</w:t>
            </w:r>
          </w:p>
        </w:tc>
        <w:tc>
          <w:tcPr>
            <w:tcW w:w="1188" w:type="dxa"/>
            <w:tcBorders>
              <w:top w:val="single" w:sz="6" w:space="0" w:color="auto"/>
              <w:left w:val="nil"/>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r>
      <w:tr w:rsidR="004F1C1F" w:rsidTr="005777CE">
        <w:trPr>
          <w:trHeight w:val="500"/>
        </w:trPr>
        <w:tc>
          <w:tcPr>
            <w:tcW w:w="675"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28</w:t>
            </w:r>
          </w:p>
        </w:tc>
        <w:tc>
          <w:tcPr>
            <w:tcW w:w="194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冷凝器清洗</w:t>
            </w:r>
          </w:p>
        </w:tc>
        <w:tc>
          <w:tcPr>
            <w:tcW w:w="2296" w:type="dxa"/>
            <w:gridSpan w:val="2"/>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c>
          <w:tcPr>
            <w:tcW w:w="109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c>
          <w:tcPr>
            <w:tcW w:w="2066"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视设备运行情况</w:t>
            </w:r>
          </w:p>
        </w:tc>
        <w:tc>
          <w:tcPr>
            <w:tcW w:w="1188" w:type="dxa"/>
            <w:tcBorders>
              <w:top w:val="single" w:sz="6" w:space="0" w:color="auto"/>
              <w:left w:val="nil"/>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r>
      <w:tr w:rsidR="004F1C1F" w:rsidTr="005777CE">
        <w:trPr>
          <w:trHeight w:val="500"/>
        </w:trPr>
        <w:tc>
          <w:tcPr>
            <w:tcW w:w="675" w:type="dxa"/>
            <w:tcBorders>
              <w:top w:val="single" w:sz="6" w:space="0" w:color="auto"/>
              <w:left w:val="single" w:sz="6" w:space="0" w:color="auto"/>
              <w:bottom w:val="single" w:sz="4"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29</w:t>
            </w:r>
          </w:p>
        </w:tc>
        <w:tc>
          <w:tcPr>
            <w:tcW w:w="1944" w:type="dxa"/>
            <w:tcBorders>
              <w:top w:val="single" w:sz="6" w:space="0" w:color="auto"/>
              <w:left w:val="single" w:sz="6" w:space="0" w:color="auto"/>
              <w:bottom w:val="single" w:sz="4"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冷干机加氟</w:t>
            </w:r>
          </w:p>
        </w:tc>
        <w:tc>
          <w:tcPr>
            <w:tcW w:w="2296" w:type="dxa"/>
            <w:gridSpan w:val="2"/>
            <w:tcBorders>
              <w:top w:val="single" w:sz="6" w:space="0" w:color="auto"/>
              <w:left w:val="single" w:sz="6" w:space="0" w:color="auto"/>
              <w:bottom w:val="single" w:sz="4"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c>
          <w:tcPr>
            <w:tcW w:w="1094" w:type="dxa"/>
            <w:tcBorders>
              <w:top w:val="single" w:sz="6" w:space="0" w:color="auto"/>
              <w:left w:val="single" w:sz="6" w:space="0" w:color="auto"/>
              <w:bottom w:val="single" w:sz="4"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c>
          <w:tcPr>
            <w:tcW w:w="2066" w:type="dxa"/>
            <w:tcBorders>
              <w:top w:val="single" w:sz="6" w:space="0" w:color="auto"/>
              <w:left w:val="single" w:sz="6" w:space="0" w:color="auto"/>
              <w:bottom w:val="single" w:sz="4"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视设备运行情况</w:t>
            </w:r>
          </w:p>
        </w:tc>
        <w:tc>
          <w:tcPr>
            <w:tcW w:w="1188" w:type="dxa"/>
            <w:tcBorders>
              <w:top w:val="single" w:sz="6" w:space="0" w:color="auto"/>
              <w:left w:val="nil"/>
              <w:bottom w:val="single" w:sz="4"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r>
      <w:tr w:rsidR="004F1C1F" w:rsidTr="005777CE">
        <w:trPr>
          <w:trHeight w:val="1000"/>
        </w:trPr>
        <w:tc>
          <w:tcPr>
            <w:tcW w:w="9263" w:type="dxa"/>
            <w:gridSpan w:val="7"/>
            <w:tcBorders>
              <w:top w:val="single" w:sz="4" w:space="0" w:color="auto"/>
              <w:left w:val="nil"/>
              <w:bottom w:val="single" w:sz="4" w:space="0" w:color="auto"/>
              <w:right w:val="nil"/>
              <w:tl2br w:val="nil"/>
              <w:tr2bl w:val="nil"/>
            </w:tcBorders>
            <w:noWrap/>
          </w:tcPr>
          <w:p w:rsidR="004F1C1F" w:rsidRDefault="004F1C1F" w:rsidP="005777CE">
            <w:pPr>
              <w:jc w:val="center"/>
              <w:rPr>
                <w:rFonts w:ascii="仿宋" w:eastAsia="仿宋" w:hAnsi="仿宋" w:cs="仿宋"/>
                <w:color w:val="000000" w:themeColor="text1"/>
                <w:sz w:val="22"/>
              </w:rPr>
            </w:pPr>
          </w:p>
          <w:p w:rsidR="004F1C1F" w:rsidRDefault="004F1C1F" w:rsidP="005777CE">
            <w:pPr>
              <w:jc w:val="center"/>
              <w:rPr>
                <w:rFonts w:ascii="仿宋" w:eastAsia="仿宋" w:hAnsi="仿宋" w:cs="仿宋"/>
                <w:color w:val="000000" w:themeColor="text1"/>
                <w:sz w:val="32"/>
                <w:szCs w:val="32"/>
              </w:rPr>
            </w:pPr>
          </w:p>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themeColor="text1"/>
                <w:sz w:val="32"/>
                <w:szCs w:val="32"/>
              </w:rPr>
              <w:t>维修中可能用到的</w:t>
            </w:r>
            <w:r>
              <w:rPr>
                <w:rFonts w:ascii="仿宋" w:eastAsia="仿宋" w:hAnsi="仿宋" w:cs="仿宋" w:hint="eastAsia"/>
                <w:color w:val="00B0F0"/>
                <w:sz w:val="32"/>
                <w:szCs w:val="32"/>
              </w:rPr>
              <w:t>付费</w:t>
            </w:r>
            <w:r>
              <w:rPr>
                <w:rFonts w:ascii="仿宋" w:eastAsia="仿宋" w:hAnsi="仿宋" w:cs="仿宋" w:hint="eastAsia"/>
                <w:color w:val="000000" w:themeColor="text1"/>
                <w:sz w:val="32"/>
                <w:szCs w:val="32"/>
              </w:rPr>
              <w:t>配件</w:t>
            </w:r>
          </w:p>
        </w:tc>
      </w:tr>
      <w:tr w:rsidR="004F1C1F" w:rsidTr="005777CE">
        <w:trPr>
          <w:trHeight w:val="500"/>
        </w:trPr>
        <w:tc>
          <w:tcPr>
            <w:tcW w:w="675" w:type="dxa"/>
            <w:tcBorders>
              <w:top w:val="single" w:sz="4"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序号</w:t>
            </w:r>
          </w:p>
        </w:tc>
        <w:tc>
          <w:tcPr>
            <w:tcW w:w="1944" w:type="dxa"/>
            <w:tcBorders>
              <w:top w:val="single" w:sz="4"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配件名称</w:t>
            </w:r>
          </w:p>
        </w:tc>
        <w:tc>
          <w:tcPr>
            <w:tcW w:w="1175" w:type="dxa"/>
            <w:tcBorders>
              <w:top w:val="single" w:sz="4"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规格/属性</w:t>
            </w:r>
          </w:p>
        </w:tc>
        <w:tc>
          <w:tcPr>
            <w:tcW w:w="1121" w:type="dxa"/>
            <w:tcBorders>
              <w:top w:val="single" w:sz="4"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品牌</w:t>
            </w:r>
          </w:p>
        </w:tc>
        <w:tc>
          <w:tcPr>
            <w:tcW w:w="1094" w:type="dxa"/>
            <w:tcBorders>
              <w:top w:val="single" w:sz="4"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单位</w:t>
            </w:r>
          </w:p>
        </w:tc>
        <w:tc>
          <w:tcPr>
            <w:tcW w:w="2066" w:type="dxa"/>
            <w:tcBorders>
              <w:top w:val="single" w:sz="4"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最高单价</w:t>
            </w:r>
          </w:p>
        </w:tc>
        <w:tc>
          <w:tcPr>
            <w:tcW w:w="1188" w:type="dxa"/>
            <w:tcBorders>
              <w:top w:val="single" w:sz="4"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备注</w:t>
            </w:r>
          </w:p>
        </w:tc>
      </w:tr>
      <w:tr w:rsidR="004F1C1F" w:rsidTr="005777CE">
        <w:trPr>
          <w:trHeight w:val="500"/>
        </w:trPr>
        <w:tc>
          <w:tcPr>
            <w:tcW w:w="675" w:type="dxa"/>
            <w:tcBorders>
              <w:top w:val="nil"/>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1</w:t>
            </w:r>
          </w:p>
        </w:tc>
        <w:tc>
          <w:tcPr>
            <w:tcW w:w="1944" w:type="dxa"/>
            <w:tcBorders>
              <w:top w:val="nil"/>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8000小时阀门件</w:t>
            </w:r>
          </w:p>
        </w:tc>
        <w:tc>
          <w:tcPr>
            <w:tcW w:w="1175" w:type="dxa"/>
            <w:tcBorders>
              <w:top w:val="nil"/>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c>
          <w:tcPr>
            <w:tcW w:w="1121" w:type="dxa"/>
            <w:tcBorders>
              <w:top w:val="nil"/>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c>
          <w:tcPr>
            <w:tcW w:w="1094" w:type="dxa"/>
            <w:tcBorders>
              <w:top w:val="nil"/>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c>
          <w:tcPr>
            <w:tcW w:w="2066" w:type="dxa"/>
            <w:tcBorders>
              <w:top w:val="nil"/>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2000</w:t>
            </w:r>
          </w:p>
        </w:tc>
        <w:tc>
          <w:tcPr>
            <w:tcW w:w="1188" w:type="dxa"/>
            <w:tcBorders>
              <w:top w:val="nil"/>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r>
      <w:tr w:rsidR="004F1C1F" w:rsidTr="005777CE">
        <w:trPr>
          <w:trHeight w:val="500"/>
        </w:trPr>
        <w:tc>
          <w:tcPr>
            <w:tcW w:w="675" w:type="dxa"/>
            <w:tcBorders>
              <w:top w:val="nil"/>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2</w:t>
            </w:r>
          </w:p>
        </w:tc>
        <w:tc>
          <w:tcPr>
            <w:tcW w:w="194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进气电磁阀</w:t>
            </w:r>
          </w:p>
        </w:tc>
        <w:tc>
          <w:tcPr>
            <w:tcW w:w="1175"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c>
          <w:tcPr>
            <w:tcW w:w="1121"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c>
          <w:tcPr>
            <w:tcW w:w="109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c>
          <w:tcPr>
            <w:tcW w:w="2066"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4802</w:t>
            </w:r>
          </w:p>
        </w:tc>
        <w:tc>
          <w:tcPr>
            <w:tcW w:w="1188"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r>
      <w:tr w:rsidR="004F1C1F" w:rsidTr="005777CE">
        <w:trPr>
          <w:trHeight w:val="500"/>
        </w:trPr>
        <w:tc>
          <w:tcPr>
            <w:tcW w:w="675" w:type="dxa"/>
            <w:tcBorders>
              <w:top w:val="nil"/>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lastRenderedPageBreak/>
              <w:t>3</w:t>
            </w:r>
          </w:p>
        </w:tc>
        <w:tc>
          <w:tcPr>
            <w:tcW w:w="194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排氮电磁阀</w:t>
            </w:r>
          </w:p>
        </w:tc>
        <w:tc>
          <w:tcPr>
            <w:tcW w:w="1175"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c>
          <w:tcPr>
            <w:tcW w:w="1121"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c>
          <w:tcPr>
            <w:tcW w:w="109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c>
          <w:tcPr>
            <w:tcW w:w="2066"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5600</w:t>
            </w:r>
          </w:p>
        </w:tc>
        <w:tc>
          <w:tcPr>
            <w:tcW w:w="1188"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r>
      <w:tr w:rsidR="004F1C1F" w:rsidTr="005777CE">
        <w:trPr>
          <w:trHeight w:val="500"/>
        </w:trPr>
        <w:tc>
          <w:tcPr>
            <w:tcW w:w="675" w:type="dxa"/>
            <w:tcBorders>
              <w:top w:val="nil"/>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4</w:t>
            </w:r>
          </w:p>
        </w:tc>
        <w:tc>
          <w:tcPr>
            <w:tcW w:w="194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压力传感器</w:t>
            </w:r>
          </w:p>
        </w:tc>
        <w:tc>
          <w:tcPr>
            <w:tcW w:w="1175"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c>
          <w:tcPr>
            <w:tcW w:w="1121"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c>
          <w:tcPr>
            <w:tcW w:w="109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c>
          <w:tcPr>
            <w:tcW w:w="2066"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1600</w:t>
            </w:r>
          </w:p>
        </w:tc>
        <w:tc>
          <w:tcPr>
            <w:tcW w:w="1188"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r>
      <w:tr w:rsidR="004F1C1F" w:rsidTr="005777CE">
        <w:trPr>
          <w:trHeight w:val="500"/>
        </w:trPr>
        <w:tc>
          <w:tcPr>
            <w:tcW w:w="675" w:type="dxa"/>
            <w:tcBorders>
              <w:top w:val="nil"/>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5</w:t>
            </w:r>
          </w:p>
        </w:tc>
        <w:tc>
          <w:tcPr>
            <w:tcW w:w="194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高压油管</w:t>
            </w:r>
          </w:p>
        </w:tc>
        <w:tc>
          <w:tcPr>
            <w:tcW w:w="1175"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c>
          <w:tcPr>
            <w:tcW w:w="1121"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c>
          <w:tcPr>
            <w:tcW w:w="109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c>
          <w:tcPr>
            <w:tcW w:w="2066"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1500</w:t>
            </w:r>
          </w:p>
        </w:tc>
        <w:tc>
          <w:tcPr>
            <w:tcW w:w="1188"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r>
      <w:tr w:rsidR="004F1C1F" w:rsidTr="005777CE">
        <w:trPr>
          <w:trHeight w:val="500"/>
        </w:trPr>
        <w:tc>
          <w:tcPr>
            <w:tcW w:w="675" w:type="dxa"/>
            <w:tcBorders>
              <w:top w:val="nil"/>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6</w:t>
            </w:r>
          </w:p>
        </w:tc>
        <w:tc>
          <w:tcPr>
            <w:tcW w:w="194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高压气管</w:t>
            </w:r>
          </w:p>
        </w:tc>
        <w:tc>
          <w:tcPr>
            <w:tcW w:w="1175"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c>
          <w:tcPr>
            <w:tcW w:w="1121"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c>
          <w:tcPr>
            <w:tcW w:w="109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c>
          <w:tcPr>
            <w:tcW w:w="2066"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1500</w:t>
            </w:r>
          </w:p>
        </w:tc>
        <w:tc>
          <w:tcPr>
            <w:tcW w:w="1188"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r>
      <w:tr w:rsidR="004F1C1F" w:rsidTr="005777CE">
        <w:trPr>
          <w:trHeight w:val="500"/>
        </w:trPr>
        <w:tc>
          <w:tcPr>
            <w:tcW w:w="675" w:type="dxa"/>
            <w:tcBorders>
              <w:top w:val="nil"/>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7</w:t>
            </w:r>
          </w:p>
        </w:tc>
        <w:tc>
          <w:tcPr>
            <w:tcW w:w="194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电磁阀</w:t>
            </w:r>
          </w:p>
        </w:tc>
        <w:tc>
          <w:tcPr>
            <w:tcW w:w="1175"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c>
          <w:tcPr>
            <w:tcW w:w="1121"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c>
          <w:tcPr>
            <w:tcW w:w="109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c>
          <w:tcPr>
            <w:tcW w:w="2066"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1430</w:t>
            </w:r>
          </w:p>
        </w:tc>
        <w:tc>
          <w:tcPr>
            <w:tcW w:w="1188"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r>
      <w:tr w:rsidR="004F1C1F" w:rsidTr="005777CE">
        <w:trPr>
          <w:trHeight w:val="500"/>
        </w:trPr>
        <w:tc>
          <w:tcPr>
            <w:tcW w:w="675" w:type="dxa"/>
            <w:tcBorders>
              <w:top w:val="nil"/>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8</w:t>
            </w:r>
          </w:p>
        </w:tc>
        <w:tc>
          <w:tcPr>
            <w:tcW w:w="194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放空阀</w:t>
            </w:r>
          </w:p>
        </w:tc>
        <w:tc>
          <w:tcPr>
            <w:tcW w:w="1175"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c>
          <w:tcPr>
            <w:tcW w:w="1121"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c>
          <w:tcPr>
            <w:tcW w:w="109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c>
          <w:tcPr>
            <w:tcW w:w="2066"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1243</w:t>
            </w:r>
          </w:p>
        </w:tc>
        <w:tc>
          <w:tcPr>
            <w:tcW w:w="1188"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r>
      <w:tr w:rsidR="004F1C1F" w:rsidTr="005777CE">
        <w:trPr>
          <w:trHeight w:val="500"/>
        </w:trPr>
        <w:tc>
          <w:tcPr>
            <w:tcW w:w="675" w:type="dxa"/>
            <w:tcBorders>
              <w:top w:val="nil"/>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9</w:t>
            </w:r>
          </w:p>
        </w:tc>
        <w:tc>
          <w:tcPr>
            <w:tcW w:w="194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操作面板</w:t>
            </w:r>
          </w:p>
        </w:tc>
        <w:tc>
          <w:tcPr>
            <w:tcW w:w="1175"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c>
          <w:tcPr>
            <w:tcW w:w="1121"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c>
          <w:tcPr>
            <w:tcW w:w="1094"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c>
          <w:tcPr>
            <w:tcW w:w="2066"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r>
              <w:rPr>
                <w:rFonts w:ascii="仿宋" w:eastAsia="仿宋" w:hAnsi="仿宋" w:cs="仿宋" w:hint="eastAsia"/>
                <w:color w:val="000000"/>
                <w:sz w:val="22"/>
              </w:rPr>
              <w:t>9500</w:t>
            </w:r>
          </w:p>
        </w:tc>
        <w:tc>
          <w:tcPr>
            <w:tcW w:w="1188" w:type="dxa"/>
            <w:tcBorders>
              <w:top w:val="single" w:sz="6" w:space="0" w:color="auto"/>
              <w:left w:val="single" w:sz="6" w:space="0" w:color="auto"/>
              <w:bottom w:val="single" w:sz="6" w:space="0" w:color="auto"/>
              <w:right w:val="single" w:sz="6" w:space="0" w:color="auto"/>
              <w:tl2br w:val="nil"/>
              <w:tr2bl w:val="nil"/>
            </w:tcBorders>
            <w:noWrap/>
          </w:tcPr>
          <w:p w:rsidR="004F1C1F" w:rsidRDefault="004F1C1F" w:rsidP="005777CE">
            <w:pPr>
              <w:jc w:val="center"/>
              <w:rPr>
                <w:rFonts w:ascii="仿宋" w:eastAsia="仿宋" w:hAnsi="仿宋" w:cs="仿宋"/>
                <w:color w:val="000000"/>
                <w:sz w:val="22"/>
              </w:rPr>
            </w:pPr>
          </w:p>
        </w:tc>
      </w:tr>
    </w:tbl>
    <w:p w:rsidR="004F1C1F" w:rsidRDefault="004F1C1F" w:rsidP="004F1C1F">
      <w:pPr>
        <w:spacing w:line="292" w:lineRule="auto"/>
        <w:rPr>
          <w:rFonts w:ascii="仿宋" w:eastAsia="仿宋" w:hAnsi="仿宋" w:cs="仿宋"/>
          <w:sz w:val="22"/>
        </w:rPr>
      </w:pPr>
    </w:p>
    <w:p w:rsidR="004F1C1F" w:rsidRDefault="004F1C1F" w:rsidP="004F1C1F">
      <w:pPr>
        <w:numPr>
          <w:ilvl w:val="0"/>
          <w:numId w:val="3"/>
        </w:numPr>
        <w:spacing w:line="292" w:lineRule="auto"/>
        <w:jc w:val="left"/>
        <w:rPr>
          <w:rFonts w:ascii="仿宋" w:eastAsia="仿宋" w:hAnsi="仿宋" w:cs="仿宋"/>
          <w:sz w:val="22"/>
        </w:rPr>
      </w:pPr>
      <w:r>
        <w:rPr>
          <w:rFonts w:ascii="仿宋" w:eastAsia="仿宋" w:hAnsi="仿宋" w:cs="仿宋" w:hint="eastAsia"/>
          <w:sz w:val="22"/>
        </w:rPr>
        <w:t>表中标注免费提供的配件成本已计入维保费，无需报价，未标注的能免费提供可备注说明。</w:t>
      </w:r>
    </w:p>
    <w:p w:rsidR="004F1C1F" w:rsidRDefault="004F1C1F" w:rsidP="004F1C1F">
      <w:pPr>
        <w:numPr>
          <w:ilvl w:val="0"/>
          <w:numId w:val="3"/>
        </w:numPr>
        <w:spacing w:line="292" w:lineRule="auto"/>
        <w:jc w:val="left"/>
        <w:rPr>
          <w:rFonts w:ascii="仿宋" w:eastAsia="仿宋" w:hAnsi="仿宋" w:cs="仿宋"/>
          <w:sz w:val="22"/>
        </w:rPr>
      </w:pPr>
      <w:r>
        <w:rPr>
          <w:rFonts w:ascii="仿宋" w:eastAsia="仿宋" w:hAnsi="仿宋" w:cs="仿宋" w:hint="eastAsia"/>
          <w:sz w:val="22"/>
        </w:rPr>
        <w:t>配件品牌规格按照自己投标品牌填写，同一配件涉及到多种规格，价格有差异分行报价，价格一样的直接在备注栏备注多规格。</w:t>
      </w:r>
    </w:p>
    <w:p w:rsidR="004F1C1F" w:rsidRDefault="004F1C1F" w:rsidP="004F1C1F">
      <w:pPr>
        <w:spacing w:line="292" w:lineRule="auto"/>
        <w:rPr>
          <w:rFonts w:ascii="仿宋" w:eastAsia="仿宋" w:hAnsi="仿宋" w:cs="仿宋"/>
          <w:sz w:val="22"/>
        </w:rPr>
      </w:pPr>
      <w:r>
        <w:rPr>
          <w:rFonts w:ascii="仿宋" w:eastAsia="仿宋" w:hAnsi="仿宋" w:cs="仿宋" w:hint="eastAsia"/>
          <w:sz w:val="22"/>
        </w:rPr>
        <w:t>3、在免费配件及计费配件相同的情况下，以投标价最低者为中标供应商。</w:t>
      </w:r>
    </w:p>
    <w:p w:rsidR="004F1C1F" w:rsidRDefault="004F1C1F" w:rsidP="004F1C1F">
      <w:pPr>
        <w:spacing w:line="600" w:lineRule="exact"/>
        <w:ind w:firstLineChars="200" w:firstLine="482"/>
        <w:rPr>
          <w:rFonts w:ascii="宋体" w:eastAsia="宋体" w:hAnsi="宋体" w:cs="宋体"/>
          <w:b/>
          <w:bCs/>
          <w:sz w:val="24"/>
          <w:szCs w:val="24"/>
        </w:rPr>
      </w:pPr>
    </w:p>
    <w:p w:rsidR="00DD6CFA" w:rsidRDefault="00DD6CFA"/>
    <w:sectPr w:rsidR="00DD6CFA" w:rsidSect="00DD6CF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9EAA40A"/>
    <w:multiLevelType w:val="singleLevel"/>
    <w:tmpl w:val="E9EAA40A"/>
    <w:lvl w:ilvl="0">
      <w:start w:val="1"/>
      <w:numFmt w:val="chineseCounting"/>
      <w:suff w:val="nothing"/>
      <w:lvlText w:val="%1、"/>
      <w:lvlJc w:val="left"/>
      <w:rPr>
        <w:rFonts w:hint="eastAsia"/>
      </w:rPr>
    </w:lvl>
  </w:abstractNum>
  <w:abstractNum w:abstractNumId="1">
    <w:nsid w:val="05229BC7"/>
    <w:multiLevelType w:val="singleLevel"/>
    <w:tmpl w:val="05229BC7"/>
    <w:lvl w:ilvl="0">
      <w:start w:val="1"/>
      <w:numFmt w:val="decimal"/>
      <w:suff w:val="nothing"/>
      <w:lvlText w:val="%1、"/>
      <w:lvlJc w:val="left"/>
    </w:lvl>
  </w:abstractNum>
  <w:abstractNum w:abstractNumId="2">
    <w:nsid w:val="0F275DE8"/>
    <w:multiLevelType w:val="singleLevel"/>
    <w:tmpl w:val="0F275DE8"/>
    <w:lvl w:ilvl="0">
      <w:start w:val="4"/>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F1C1F"/>
    <w:rsid w:val="004F1C1F"/>
    <w:rsid w:val="00DD6CFA"/>
    <w:rsid w:val="00FA63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C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4F1C1F"/>
    <w:rPr>
      <w:rFonts w:ascii="宋体" w:eastAsia="宋体"/>
      <w:sz w:val="18"/>
      <w:szCs w:val="18"/>
    </w:rPr>
  </w:style>
  <w:style w:type="character" w:customStyle="1" w:styleId="Char">
    <w:name w:val="文档结构图 Char"/>
    <w:basedOn w:val="a0"/>
    <w:link w:val="a3"/>
    <w:uiPriority w:val="99"/>
    <w:semiHidden/>
    <w:rsid w:val="004F1C1F"/>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436</Words>
  <Characters>2488</Characters>
  <Application>Microsoft Office Word</Application>
  <DocSecurity>0</DocSecurity>
  <Lines>20</Lines>
  <Paragraphs>5</Paragraphs>
  <ScaleCrop>false</ScaleCrop>
  <Company>China</Company>
  <LinksUpToDate>false</LinksUpToDate>
  <CharactersWithSpaces>2919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2023-10-17T09:17:00Z</dcterms:created>
  <dcterms:modified xsi:type="dcterms:W3CDTF">2023-10-17T09:18:00Z</dcterms:modified>
</cp:coreProperties>
</file>